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49347F" w14:textId="2CEFB192" w:rsidR="000C4456" w:rsidRPr="00063F54" w:rsidRDefault="00804B0D" w:rsidP="00E12E48">
      <w:pPr>
        <w:spacing w:before="120" w:after="360" w:line="240" w:lineRule="auto"/>
        <w:rPr>
          <w:rFonts w:ascii="Arial Fett" w:hAnsi="Arial Fett"/>
          <w:b/>
          <w:bCs/>
          <w:caps/>
          <w:szCs w:val="22"/>
        </w:rPr>
      </w:pPr>
      <w:r>
        <w:rPr>
          <w:rFonts w:ascii="Arial Fett" w:hAnsi="Arial Fett"/>
          <w:b/>
          <w:bCs/>
          <w:caps/>
          <w:szCs w:val="22"/>
        </w:rPr>
        <w:t>Hinweise zur Verfahrensart</w:t>
      </w:r>
    </w:p>
    <w:p w14:paraId="4BAE46AD" w14:textId="77777777" w:rsidR="001F2198" w:rsidRPr="00961413" w:rsidRDefault="001F2198" w:rsidP="001F2198">
      <w:pPr>
        <w:pStyle w:val="berschrift2"/>
        <w:tabs>
          <w:tab w:val="clear" w:pos="720"/>
          <w:tab w:val="clear" w:pos="851"/>
        </w:tabs>
        <w:spacing w:before="360" w:after="120"/>
        <w:ind w:left="624" w:hanging="624"/>
      </w:pPr>
      <w:bookmarkStart w:id="0" w:name="_Hlk127860360"/>
      <w:r>
        <w:t>Wahl der Verfahrensart, § 14 VgV</w:t>
      </w:r>
    </w:p>
    <w:bookmarkEnd w:id="0"/>
    <w:p w14:paraId="77DA28D8" w14:textId="47FEACEB" w:rsidR="001F2198" w:rsidRDefault="001F2198" w:rsidP="001F2198">
      <w:pPr>
        <w:spacing w:after="120" w:line="240" w:lineRule="auto"/>
        <w:rPr>
          <w:rFonts w:cs="Arial"/>
          <w:bCs/>
          <w:szCs w:val="20"/>
        </w:rPr>
      </w:pPr>
      <w:r w:rsidRPr="00AE06CD">
        <w:rPr>
          <w:rFonts w:cs="Arial"/>
          <w:bCs/>
          <w:szCs w:val="20"/>
        </w:rPr>
        <w:t>Die A</w:t>
      </w:r>
      <w:r>
        <w:rPr>
          <w:rFonts w:cs="Arial"/>
          <w:bCs/>
          <w:szCs w:val="20"/>
        </w:rPr>
        <w:t>uftraggeberin</w:t>
      </w:r>
      <w:r w:rsidRPr="00AE06CD">
        <w:rPr>
          <w:rFonts w:cs="Arial"/>
          <w:bCs/>
          <w:szCs w:val="20"/>
        </w:rPr>
        <w:t xml:space="preserve"> schreibt die Leistungen </w:t>
      </w:r>
      <w:r>
        <w:rPr>
          <w:rFonts w:cs="Arial"/>
          <w:bCs/>
          <w:szCs w:val="20"/>
        </w:rPr>
        <w:t>im Rahmen eines</w:t>
      </w:r>
      <w:r w:rsidRPr="00AE06CD">
        <w:rPr>
          <w:rFonts w:cs="Arial"/>
          <w:bCs/>
          <w:szCs w:val="20"/>
        </w:rPr>
        <w:t xml:space="preserve"> </w:t>
      </w:r>
      <w:r>
        <w:rPr>
          <w:rFonts w:cs="Arial"/>
          <w:bCs/>
          <w:szCs w:val="20"/>
        </w:rPr>
        <w:t>Verhandlungsverfahrens mit Teilnahmewettbewerb</w:t>
      </w:r>
      <w:r w:rsidRPr="000E205B">
        <w:rPr>
          <w:rFonts w:cs="Arial"/>
          <w:bCs/>
          <w:szCs w:val="20"/>
        </w:rPr>
        <w:t xml:space="preserve"> gemäß § </w:t>
      </w:r>
      <w:r>
        <w:rPr>
          <w:rFonts w:cs="Arial"/>
          <w:bCs/>
          <w:szCs w:val="20"/>
        </w:rPr>
        <w:t>17 Absatz 1</w:t>
      </w:r>
      <w:r w:rsidRPr="000E205B">
        <w:rPr>
          <w:rFonts w:cs="Arial"/>
          <w:bCs/>
          <w:szCs w:val="20"/>
        </w:rPr>
        <w:t xml:space="preserve"> </w:t>
      </w:r>
      <w:r>
        <w:rPr>
          <w:rFonts w:cs="Arial"/>
          <w:bCs/>
          <w:szCs w:val="20"/>
        </w:rPr>
        <w:t>VgV</w:t>
      </w:r>
      <w:r w:rsidRPr="00AE06CD">
        <w:rPr>
          <w:rFonts w:cs="Arial"/>
          <w:bCs/>
          <w:szCs w:val="20"/>
        </w:rPr>
        <w:t>, in der zum Zeitpunkt der Veröffentlichung dieser Ausschreibung geltenden Fassung, aus.</w:t>
      </w:r>
    </w:p>
    <w:p w14:paraId="18FEC2F0" w14:textId="76A86421" w:rsidR="000E205B" w:rsidRPr="00961413" w:rsidRDefault="00300A94" w:rsidP="000E205B">
      <w:pPr>
        <w:pStyle w:val="berschrift2"/>
        <w:tabs>
          <w:tab w:val="clear" w:pos="720"/>
          <w:tab w:val="clear" w:pos="851"/>
        </w:tabs>
        <w:spacing w:before="360" w:after="120"/>
        <w:ind w:left="624" w:hanging="624"/>
      </w:pPr>
      <w:r>
        <w:t>Verhandlungs</w:t>
      </w:r>
      <w:r w:rsidR="001F2198">
        <w:t>verfahren</w:t>
      </w:r>
      <w:r w:rsidR="00BC2132">
        <w:t xml:space="preserve"> </w:t>
      </w:r>
      <w:r w:rsidR="00BA502D">
        <w:t>mit</w:t>
      </w:r>
      <w:r w:rsidR="00BC2132">
        <w:t xml:space="preserve"> Teilnahmewettbewerb</w:t>
      </w:r>
      <w:r w:rsidR="000E205B">
        <w:t xml:space="preserve">, § </w:t>
      </w:r>
      <w:r w:rsidR="001F2198">
        <w:t>17 Abs. 1 VgV</w:t>
      </w:r>
    </w:p>
    <w:p w14:paraId="6BEAE5A4" w14:textId="763432D0" w:rsidR="00E368A7" w:rsidRPr="00533C3A" w:rsidRDefault="00E368A7" w:rsidP="00E368A7">
      <w:pPr>
        <w:pStyle w:val="berschrift3"/>
      </w:pPr>
      <w:r>
        <w:t>Verfahrensbeschreibung</w:t>
      </w:r>
    </w:p>
    <w:p w14:paraId="6E9FAD4C" w14:textId="61C1E255" w:rsidR="001F2198" w:rsidRDefault="00453C55" w:rsidP="00BA502D">
      <w:pPr>
        <w:spacing w:after="120" w:line="240" w:lineRule="auto"/>
        <w:rPr>
          <w:rFonts w:cs="Arial"/>
          <w:bCs/>
          <w:szCs w:val="20"/>
        </w:rPr>
      </w:pPr>
      <w:r>
        <w:rPr>
          <w:rFonts w:cs="Arial"/>
          <w:bCs/>
          <w:szCs w:val="20"/>
        </w:rPr>
        <w:t>Im Rahmen des</w:t>
      </w:r>
      <w:r w:rsidR="001F2198" w:rsidRPr="001F2198">
        <w:rPr>
          <w:rFonts w:cs="Arial"/>
          <w:bCs/>
          <w:szCs w:val="20"/>
        </w:rPr>
        <w:t xml:space="preserve"> Verhandlungsverfahren</w:t>
      </w:r>
      <w:r>
        <w:rPr>
          <w:rFonts w:cs="Arial"/>
          <w:bCs/>
          <w:szCs w:val="20"/>
        </w:rPr>
        <w:t>s</w:t>
      </w:r>
      <w:r w:rsidR="001F2198" w:rsidRPr="001F2198">
        <w:rPr>
          <w:rFonts w:cs="Arial"/>
          <w:bCs/>
          <w:szCs w:val="20"/>
        </w:rPr>
        <w:t xml:space="preserve"> mit Teilnahmewettbewerb fordert </w:t>
      </w:r>
      <w:r w:rsidR="001F2198">
        <w:rPr>
          <w:rFonts w:cs="Arial"/>
          <w:bCs/>
          <w:szCs w:val="20"/>
        </w:rPr>
        <w:t>die öffentliche Auftraggeberin</w:t>
      </w:r>
      <w:r w:rsidR="001F2198" w:rsidRPr="001F2198">
        <w:rPr>
          <w:rFonts w:cs="Arial"/>
          <w:bCs/>
          <w:szCs w:val="20"/>
        </w:rPr>
        <w:t xml:space="preserve"> eine unbeschränkte Anzahl von Unternehmen im Rahmen eines Teilnahmewettbewerbs öffentlich zur Abgabe von Teilnahmeanträgen auf. Jedes interessierte Unternehmen kann einen Teilnahmeantrag abgeben. Mit dem Teilnahmeantrag übermitteln die Unternehmen die vom öffentlichen Auftraggeber geforderten Informationen für die Prüfung ihrer Eignung.</w:t>
      </w:r>
    </w:p>
    <w:p w14:paraId="323A0BB1" w14:textId="109507FB" w:rsidR="00453C55" w:rsidRDefault="001F2198" w:rsidP="00BA502D">
      <w:pPr>
        <w:spacing w:after="120" w:line="240" w:lineRule="auto"/>
        <w:rPr>
          <w:rFonts w:cs="Arial"/>
          <w:bCs/>
          <w:szCs w:val="20"/>
        </w:rPr>
      </w:pPr>
      <w:r w:rsidRPr="001F2198">
        <w:rPr>
          <w:rFonts w:cs="Arial"/>
          <w:bCs/>
          <w:szCs w:val="20"/>
        </w:rPr>
        <w:t xml:space="preserve">Nur diejenigen Unternehmen, die </w:t>
      </w:r>
      <w:r>
        <w:rPr>
          <w:rFonts w:cs="Arial"/>
          <w:bCs/>
          <w:szCs w:val="20"/>
        </w:rPr>
        <w:t>von der</w:t>
      </w:r>
      <w:r w:rsidRPr="001F2198">
        <w:rPr>
          <w:rFonts w:cs="Arial"/>
          <w:bCs/>
          <w:szCs w:val="20"/>
        </w:rPr>
        <w:t xml:space="preserve"> öffentlichen Auftraggeber</w:t>
      </w:r>
      <w:r>
        <w:rPr>
          <w:rFonts w:cs="Arial"/>
          <w:bCs/>
          <w:szCs w:val="20"/>
        </w:rPr>
        <w:t>in</w:t>
      </w:r>
      <w:r w:rsidRPr="001F2198">
        <w:rPr>
          <w:rFonts w:cs="Arial"/>
          <w:bCs/>
          <w:szCs w:val="20"/>
        </w:rPr>
        <w:t xml:space="preserve"> nach Prüfung der übermittelten Informationen dazu aufgefordert </w:t>
      </w:r>
      <w:r w:rsidRPr="002D5B9E">
        <w:rPr>
          <w:rFonts w:cs="Arial"/>
          <w:bCs/>
          <w:szCs w:val="20"/>
        </w:rPr>
        <w:t xml:space="preserve">werden, können innerhalb der Angebotsfrist ein Erstangebot einreichen. </w:t>
      </w:r>
      <w:bookmarkStart w:id="1" w:name="_Hlk158102534"/>
      <w:r w:rsidR="002D5B9E" w:rsidRPr="002D5B9E">
        <w:rPr>
          <w:rFonts w:cs="Arial"/>
          <w:bCs/>
          <w:szCs w:val="20"/>
        </w:rPr>
        <w:t>Die öffentliche Auftraggeberin begrenzt die Zahl geeigneter Bewerber, die zur Angebotsabgabe aufgefordert werden, gemäß § 51 VgV auf 3 Bewerber je LOS</w:t>
      </w:r>
      <w:r w:rsidR="00453C55" w:rsidRPr="002D5B9E">
        <w:rPr>
          <w:rFonts w:cs="Arial"/>
          <w:bCs/>
          <w:szCs w:val="20"/>
        </w:rPr>
        <w:t>.</w:t>
      </w:r>
      <w:bookmarkEnd w:id="1"/>
    </w:p>
    <w:p w14:paraId="35C1937A" w14:textId="77777777" w:rsidR="00790B95" w:rsidRDefault="00790B95" w:rsidP="00790B95">
      <w:pPr>
        <w:spacing w:after="120" w:line="240" w:lineRule="auto"/>
        <w:rPr>
          <w:rFonts w:cs="Arial"/>
          <w:bCs/>
          <w:noProof/>
          <w:szCs w:val="20"/>
        </w:rPr>
      </w:pPr>
    </w:p>
    <w:p w14:paraId="5E436F15" w14:textId="77777777" w:rsidR="00790B95" w:rsidRDefault="00790B95" w:rsidP="00790B95">
      <w:pPr>
        <w:spacing w:after="120" w:line="240" w:lineRule="auto"/>
        <w:rPr>
          <w:rFonts w:cs="Arial"/>
          <w:bCs/>
          <w:szCs w:val="20"/>
        </w:rPr>
      </w:pPr>
      <w:r>
        <w:rPr>
          <w:rFonts w:cs="Arial"/>
          <w:bCs/>
          <w:noProof/>
          <w:szCs w:val="20"/>
        </w:rPr>
        <w:drawing>
          <wp:inline distT="0" distB="0" distL="0" distR="0" wp14:anchorId="6DB4EAD6" wp14:editId="50A203C2">
            <wp:extent cx="5652000" cy="1018285"/>
            <wp:effectExtent l="0" t="0" r="635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52000" cy="1018285"/>
                    </a:xfrm>
                    <a:prstGeom prst="rect">
                      <a:avLst/>
                    </a:prstGeom>
                    <a:noFill/>
                  </pic:spPr>
                </pic:pic>
              </a:graphicData>
            </a:graphic>
          </wp:inline>
        </w:drawing>
      </w:r>
    </w:p>
    <w:p w14:paraId="5C096892" w14:textId="4D33F525" w:rsidR="00790B95" w:rsidRPr="005C32BE" w:rsidRDefault="00790B95" w:rsidP="00790B95">
      <w:pPr>
        <w:pBdr>
          <w:top w:val="single" w:sz="4" w:space="1" w:color="auto"/>
        </w:pBdr>
        <w:spacing w:before="120" w:after="120" w:line="240" w:lineRule="auto"/>
        <w:ind w:right="2977"/>
        <w:rPr>
          <w:rFonts w:cs="Arial"/>
          <w:bCs/>
          <w:sz w:val="16"/>
          <w:szCs w:val="16"/>
        </w:rPr>
      </w:pPr>
      <w:r w:rsidRPr="005C32BE">
        <w:rPr>
          <w:rFonts w:cs="Arial"/>
          <w:bCs/>
          <w:sz w:val="16"/>
          <w:szCs w:val="16"/>
        </w:rPr>
        <w:t>Abb.: Verhandlungsver</w:t>
      </w:r>
      <w:r>
        <w:rPr>
          <w:rFonts w:cs="Arial"/>
          <w:bCs/>
          <w:sz w:val="16"/>
          <w:szCs w:val="16"/>
        </w:rPr>
        <w:t>fahren</w:t>
      </w:r>
      <w:r w:rsidRPr="005C32BE">
        <w:rPr>
          <w:rFonts w:cs="Arial"/>
          <w:bCs/>
          <w:sz w:val="16"/>
          <w:szCs w:val="16"/>
        </w:rPr>
        <w:t xml:space="preserve"> mit Teilnahmewettbewerb - Ablaufbeispiel</w:t>
      </w:r>
    </w:p>
    <w:p w14:paraId="7F85D490" w14:textId="77777777" w:rsidR="00790B95" w:rsidRDefault="00790B95" w:rsidP="000E205B">
      <w:pPr>
        <w:spacing w:after="120" w:line="240" w:lineRule="auto"/>
        <w:rPr>
          <w:rFonts w:cs="Arial"/>
          <w:bCs/>
          <w:szCs w:val="20"/>
        </w:rPr>
      </w:pPr>
      <w:bookmarkStart w:id="2" w:name="_Hlk158102575"/>
      <w:bookmarkStart w:id="3" w:name="_Hlk158102375"/>
    </w:p>
    <w:p w14:paraId="2E1B8E4A" w14:textId="18228645" w:rsidR="004827C9" w:rsidRDefault="00453C55" w:rsidP="000E205B">
      <w:pPr>
        <w:spacing w:after="120" w:line="240" w:lineRule="auto"/>
        <w:rPr>
          <w:rFonts w:cs="Arial"/>
          <w:bCs/>
          <w:szCs w:val="20"/>
        </w:rPr>
      </w:pPr>
      <w:r>
        <w:rPr>
          <w:rFonts w:cs="Arial"/>
          <w:bCs/>
          <w:szCs w:val="20"/>
        </w:rPr>
        <w:t>Die</w:t>
      </w:r>
      <w:r w:rsidR="001F2198" w:rsidRPr="004827C9">
        <w:rPr>
          <w:rFonts w:cs="Arial"/>
          <w:bCs/>
          <w:szCs w:val="20"/>
        </w:rPr>
        <w:t xml:space="preserve"> Auftraggeber</w:t>
      </w:r>
      <w:r w:rsidR="001F2198">
        <w:rPr>
          <w:rFonts w:cs="Arial"/>
          <w:bCs/>
          <w:szCs w:val="20"/>
        </w:rPr>
        <w:t>in</w:t>
      </w:r>
      <w:r w:rsidR="001F2198" w:rsidRPr="004827C9">
        <w:rPr>
          <w:rFonts w:cs="Arial"/>
          <w:bCs/>
          <w:szCs w:val="20"/>
        </w:rPr>
        <w:t xml:space="preserve"> </w:t>
      </w:r>
      <w:r>
        <w:rPr>
          <w:rFonts w:cs="Arial"/>
          <w:bCs/>
          <w:szCs w:val="20"/>
        </w:rPr>
        <w:t xml:space="preserve">behält sich </w:t>
      </w:r>
      <w:r w:rsidR="001F2198">
        <w:rPr>
          <w:rFonts w:cs="Arial"/>
          <w:bCs/>
          <w:szCs w:val="20"/>
        </w:rPr>
        <w:t xml:space="preserve">die Möglichkeit für </w:t>
      </w:r>
      <w:r w:rsidR="001F2198" w:rsidRPr="004827C9">
        <w:rPr>
          <w:rFonts w:cs="Arial"/>
          <w:bCs/>
          <w:szCs w:val="20"/>
        </w:rPr>
        <w:t>den</w:t>
      </w:r>
      <w:r w:rsidR="001F2198">
        <w:rPr>
          <w:rFonts w:cs="Arial"/>
          <w:bCs/>
          <w:szCs w:val="20"/>
        </w:rPr>
        <w:t xml:space="preserve"> </w:t>
      </w:r>
      <w:r w:rsidR="001F2198" w:rsidRPr="004827C9">
        <w:rPr>
          <w:rFonts w:cs="Arial"/>
          <w:bCs/>
          <w:szCs w:val="20"/>
        </w:rPr>
        <w:t xml:space="preserve">direkten Zuschlag </w:t>
      </w:r>
      <w:r>
        <w:rPr>
          <w:rFonts w:cs="Arial"/>
          <w:bCs/>
          <w:szCs w:val="20"/>
        </w:rPr>
        <w:t xml:space="preserve">auf das Erstangebot der Bieter </w:t>
      </w:r>
      <w:r w:rsidR="001F2198" w:rsidRPr="004827C9">
        <w:rPr>
          <w:rFonts w:cs="Arial"/>
          <w:bCs/>
          <w:szCs w:val="20"/>
        </w:rPr>
        <w:t>vor</w:t>
      </w:r>
      <w:r>
        <w:rPr>
          <w:rFonts w:cs="Arial"/>
          <w:bCs/>
          <w:szCs w:val="20"/>
        </w:rPr>
        <w:t>. Sie kann somit</w:t>
      </w:r>
      <w:r w:rsidR="001F2198" w:rsidRPr="004827C9">
        <w:rPr>
          <w:rFonts w:cs="Arial"/>
          <w:bCs/>
          <w:szCs w:val="20"/>
        </w:rPr>
        <w:t xml:space="preserve"> auf das nicht verhandelte Erstangebot</w:t>
      </w:r>
      <w:r w:rsidR="001F2198">
        <w:rPr>
          <w:rFonts w:cs="Arial"/>
          <w:bCs/>
          <w:szCs w:val="20"/>
        </w:rPr>
        <w:t xml:space="preserve"> </w:t>
      </w:r>
      <w:r w:rsidR="001F2198" w:rsidRPr="004827C9">
        <w:rPr>
          <w:rFonts w:cs="Arial"/>
          <w:bCs/>
          <w:szCs w:val="20"/>
        </w:rPr>
        <w:t xml:space="preserve">bereits den Zuschlag erteilen. </w:t>
      </w:r>
      <w:bookmarkEnd w:id="2"/>
      <w:r w:rsidR="001F2198" w:rsidRPr="004827C9">
        <w:rPr>
          <w:rFonts w:cs="Arial"/>
          <w:bCs/>
          <w:szCs w:val="20"/>
        </w:rPr>
        <w:t>Nur dann, wenn sich d</w:t>
      </w:r>
      <w:r w:rsidR="001F2198">
        <w:rPr>
          <w:rFonts w:cs="Arial"/>
          <w:bCs/>
          <w:szCs w:val="20"/>
        </w:rPr>
        <w:t>ie</w:t>
      </w:r>
      <w:r w:rsidR="001F2198" w:rsidRPr="004827C9">
        <w:rPr>
          <w:rFonts w:cs="Arial"/>
          <w:bCs/>
          <w:szCs w:val="20"/>
        </w:rPr>
        <w:t xml:space="preserve"> Auftraggeber</w:t>
      </w:r>
      <w:r w:rsidR="001F2198">
        <w:rPr>
          <w:rFonts w:cs="Arial"/>
          <w:bCs/>
          <w:szCs w:val="20"/>
        </w:rPr>
        <w:t>in</w:t>
      </w:r>
      <w:r w:rsidR="001F2198" w:rsidRPr="004827C9">
        <w:rPr>
          <w:rFonts w:cs="Arial"/>
          <w:bCs/>
          <w:szCs w:val="20"/>
        </w:rPr>
        <w:t xml:space="preserve"> dazu entscheidet über die Inhalte</w:t>
      </w:r>
      <w:r w:rsidR="001F2198">
        <w:rPr>
          <w:rFonts w:cs="Arial"/>
          <w:bCs/>
          <w:szCs w:val="20"/>
        </w:rPr>
        <w:t xml:space="preserve"> </w:t>
      </w:r>
      <w:r w:rsidR="001F2198" w:rsidRPr="004827C9">
        <w:rPr>
          <w:rFonts w:cs="Arial"/>
          <w:bCs/>
          <w:szCs w:val="20"/>
        </w:rPr>
        <w:t xml:space="preserve">der Angebote zu verhandeln, beschreitet </w:t>
      </w:r>
      <w:r w:rsidR="001F2198">
        <w:rPr>
          <w:rFonts w:cs="Arial"/>
          <w:bCs/>
          <w:szCs w:val="20"/>
        </w:rPr>
        <w:t>sie</w:t>
      </w:r>
      <w:r w:rsidR="001F2198" w:rsidRPr="004827C9">
        <w:rPr>
          <w:rFonts w:cs="Arial"/>
          <w:bCs/>
          <w:szCs w:val="20"/>
        </w:rPr>
        <w:t xml:space="preserve"> die für d</w:t>
      </w:r>
      <w:r w:rsidR="001F2198">
        <w:rPr>
          <w:rFonts w:cs="Arial"/>
          <w:bCs/>
          <w:szCs w:val="20"/>
        </w:rPr>
        <w:t xml:space="preserve">as </w:t>
      </w:r>
      <w:r w:rsidR="001F2198" w:rsidRPr="004827C9">
        <w:rPr>
          <w:rFonts w:cs="Arial"/>
          <w:bCs/>
          <w:szCs w:val="20"/>
        </w:rPr>
        <w:t>Verhandlungsver</w:t>
      </w:r>
      <w:r w:rsidR="001F2198">
        <w:rPr>
          <w:rFonts w:cs="Arial"/>
          <w:bCs/>
          <w:szCs w:val="20"/>
        </w:rPr>
        <w:t>fahren</w:t>
      </w:r>
      <w:r w:rsidR="001F2198" w:rsidRPr="004827C9">
        <w:rPr>
          <w:rFonts w:cs="Arial"/>
          <w:bCs/>
          <w:szCs w:val="20"/>
        </w:rPr>
        <w:t xml:space="preserve"> typische zweite Phase, die sog.</w:t>
      </w:r>
      <w:r w:rsidR="001F2198">
        <w:rPr>
          <w:rFonts w:cs="Arial"/>
          <w:bCs/>
          <w:szCs w:val="20"/>
        </w:rPr>
        <w:t xml:space="preserve"> </w:t>
      </w:r>
      <w:r w:rsidR="001F2198" w:rsidRPr="004827C9">
        <w:rPr>
          <w:rFonts w:cs="Arial"/>
          <w:bCs/>
          <w:szCs w:val="20"/>
        </w:rPr>
        <w:t>Verhandlungsphase</w:t>
      </w:r>
      <w:r w:rsidR="004827C9" w:rsidRPr="004827C9">
        <w:rPr>
          <w:rFonts w:cs="Arial"/>
          <w:bCs/>
          <w:szCs w:val="20"/>
        </w:rPr>
        <w:t>.</w:t>
      </w:r>
    </w:p>
    <w:bookmarkEnd w:id="3"/>
    <w:p w14:paraId="6B55A5F1" w14:textId="3407BD1E" w:rsidR="000E205B" w:rsidRPr="00533C3A" w:rsidRDefault="00E368A7" w:rsidP="000E205B">
      <w:pPr>
        <w:pStyle w:val="berschrift3"/>
      </w:pPr>
      <w:r>
        <w:t>Ablauf des Verfahrens (vereinfachte Darstellung)</w:t>
      </w:r>
    </w:p>
    <w:p w14:paraId="70E9FF0F" w14:textId="7204F544" w:rsidR="00BA502D" w:rsidRPr="00533C3A" w:rsidRDefault="00BA502D" w:rsidP="00BA502D">
      <w:pPr>
        <w:pStyle w:val="berschrift4"/>
      </w:pPr>
      <w:r>
        <w:t>Teilnahmewettbewerb</w:t>
      </w:r>
    </w:p>
    <w:p w14:paraId="7CD99254" w14:textId="619BDBBB" w:rsidR="00402042" w:rsidRDefault="00402042" w:rsidP="00402042">
      <w:pPr>
        <w:spacing w:after="120" w:line="240" w:lineRule="auto"/>
        <w:rPr>
          <w:rFonts w:cs="Arial"/>
          <w:bCs/>
          <w:szCs w:val="20"/>
        </w:rPr>
      </w:pPr>
      <w:r w:rsidRPr="00402042">
        <w:rPr>
          <w:rFonts w:cs="Arial"/>
          <w:bCs/>
          <w:szCs w:val="20"/>
        </w:rPr>
        <w:t>Im Falle einer Ausschreibung mit vorgeschaltetem</w:t>
      </w:r>
      <w:r>
        <w:rPr>
          <w:rFonts w:cs="Arial"/>
          <w:bCs/>
          <w:szCs w:val="20"/>
        </w:rPr>
        <w:t xml:space="preserve"> </w:t>
      </w:r>
      <w:r w:rsidRPr="00402042">
        <w:rPr>
          <w:rFonts w:cs="Arial"/>
          <w:bCs/>
          <w:szCs w:val="20"/>
        </w:rPr>
        <w:t>Teilnahmewettbewerb gibt d</w:t>
      </w:r>
      <w:r>
        <w:rPr>
          <w:rFonts w:cs="Arial"/>
          <w:bCs/>
          <w:szCs w:val="20"/>
        </w:rPr>
        <w:t>ie</w:t>
      </w:r>
      <w:r w:rsidRPr="00402042">
        <w:rPr>
          <w:rFonts w:cs="Arial"/>
          <w:bCs/>
          <w:szCs w:val="20"/>
        </w:rPr>
        <w:t xml:space="preserve"> Auftraggeber</w:t>
      </w:r>
      <w:r>
        <w:rPr>
          <w:rFonts w:cs="Arial"/>
          <w:bCs/>
          <w:szCs w:val="20"/>
        </w:rPr>
        <w:t>in</w:t>
      </w:r>
      <w:r w:rsidRPr="00402042">
        <w:rPr>
          <w:rFonts w:cs="Arial"/>
          <w:bCs/>
          <w:szCs w:val="20"/>
        </w:rPr>
        <w:t xml:space="preserve"> durch Bekanntmachun</w:t>
      </w:r>
      <w:r>
        <w:rPr>
          <w:rFonts w:cs="Arial"/>
          <w:bCs/>
          <w:szCs w:val="20"/>
        </w:rPr>
        <w:t xml:space="preserve">g </w:t>
      </w:r>
      <w:r w:rsidRPr="00402042">
        <w:rPr>
          <w:rFonts w:cs="Arial"/>
          <w:bCs/>
          <w:szCs w:val="20"/>
        </w:rPr>
        <w:t>des Auftrages allen denkbaren Unternehmen die Gelegenheit sich am</w:t>
      </w:r>
      <w:r>
        <w:rPr>
          <w:rFonts w:cs="Arial"/>
          <w:bCs/>
          <w:szCs w:val="20"/>
        </w:rPr>
        <w:t xml:space="preserve"> </w:t>
      </w:r>
      <w:r w:rsidRPr="00402042">
        <w:rPr>
          <w:rFonts w:cs="Arial"/>
          <w:bCs/>
          <w:szCs w:val="20"/>
        </w:rPr>
        <w:t>Verfahren zu beteiligen.</w:t>
      </w:r>
    </w:p>
    <w:p w14:paraId="46517C2F" w14:textId="73641959" w:rsidR="00402042" w:rsidRDefault="00402042" w:rsidP="00402042">
      <w:pPr>
        <w:spacing w:after="120" w:line="240" w:lineRule="auto"/>
        <w:rPr>
          <w:rFonts w:cs="Arial"/>
          <w:bCs/>
          <w:szCs w:val="20"/>
        </w:rPr>
      </w:pPr>
      <w:r w:rsidRPr="00402042">
        <w:rPr>
          <w:rFonts w:cs="Arial"/>
          <w:bCs/>
          <w:szCs w:val="20"/>
        </w:rPr>
        <w:t>Im ersten Schritt müssen sich die potenziellen Bieter jedoch zunächst für</w:t>
      </w:r>
      <w:r>
        <w:rPr>
          <w:rFonts w:cs="Arial"/>
          <w:bCs/>
          <w:szCs w:val="20"/>
        </w:rPr>
        <w:t xml:space="preserve"> </w:t>
      </w:r>
      <w:r w:rsidRPr="00402042">
        <w:rPr>
          <w:rFonts w:cs="Arial"/>
          <w:bCs/>
          <w:szCs w:val="20"/>
        </w:rPr>
        <w:t>das Recht zur Abgabe eines Angebotes im Rahmen eines</w:t>
      </w:r>
      <w:r>
        <w:rPr>
          <w:rFonts w:cs="Arial"/>
          <w:bCs/>
          <w:szCs w:val="20"/>
        </w:rPr>
        <w:t xml:space="preserve"> </w:t>
      </w:r>
      <w:r w:rsidRPr="00402042">
        <w:rPr>
          <w:rFonts w:cs="Arial"/>
          <w:bCs/>
          <w:szCs w:val="20"/>
        </w:rPr>
        <w:t>Teilnahmewettbewerbs qualifizieren. Hierfür reichen sie neben der</w:t>
      </w:r>
      <w:r>
        <w:rPr>
          <w:rFonts w:cs="Arial"/>
          <w:bCs/>
          <w:szCs w:val="20"/>
        </w:rPr>
        <w:t xml:space="preserve"> </w:t>
      </w:r>
      <w:r w:rsidRPr="00402042">
        <w:rPr>
          <w:rFonts w:cs="Arial"/>
          <w:bCs/>
          <w:szCs w:val="20"/>
        </w:rPr>
        <w:t>schlichten Bekundung des Interesses am Verfahren (Teilnahmeantrag)</w:t>
      </w:r>
      <w:r>
        <w:rPr>
          <w:rFonts w:cs="Arial"/>
          <w:bCs/>
          <w:szCs w:val="20"/>
        </w:rPr>
        <w:t xml:space="preserve"> </w:t>
      </w:r>
      <w:r w:rsidRPr="00402042">
        <w:rPr>
          <w:rFonts w:cs="Arial"/>
          <w:bCs/>
          <w:szCs w:val="20"/>
        </w:rPr>
        <w:t>die vo</w:t>
      </w:r>
      <w:r>
        <w:rPr>
          <w:rFonts w:cs="Arial"/>
          <w:bCs/>
          <w:szCs w:val="20"/>
        </w:rPr>
        <w:t>n der</w:t>
      </w:r>
      <w:r w:rsidRPr="00402042">
        <w:rPr>
          <w:rFonts w:cs="Arial"/>
          <w:bCs/>
          <w:szCs w:val="20"/>
        </w:rPr>
        <w:t xml:space="preserve"> Auftraggeber</w:t>
      </w:r>
      <w:r>
        <w:rPr>
          <w:rFonts w:cs="Arial"/>
          <w:bCs/>
          <w:szCs w:val="20"/>
        </w:rPr>
        <w:t>in</w:t>
      </w:r>
      <w:r w:rsidRPr="00402042">
        <w:rPr>
          <w:rFonts w:cs="Arial"/>
          <w:bCs/>
          <w:szCs w:val="20"/>
        </w:rPr>
        <w:t xml:space="preserve"> geforderten Informationen zur Prüfung ihrer</w:t>
      </w:r>
      <w:r>
        <w:rPr>
          <w:rFonts w:cs="Arial"/>
          <w:bCs/>
          <w:szCs w:val="20"/>
        </w:rPr>
        <w:t xml:space="preserve"> </w:t>
      </w:r>
      <w:r w:rsidRPr="00402042">
        <w:rPr>
          <w:rFonts w:cs="Arial"/>
          <w:bCs/>
          <w:szCs w:val="20"/>
        </w:rPr>
        <w:t xml:space="preserve">Eignung und des </w:t>
      </w:r>
      <w:r w:rsidRPr="00402042">
        <w:rPr>
          <w:rFonts w:cs="Arial"/>
          <w:bCs/>
          <w:szCs w:val="20"/>
        </w:rPr>
        <w:lastRenderedPageBreak/>
        <w:t>Nichtvorliegens von Ausschlussgründen ein. Lediglich</w:t>
      </w:r>
      <w:r>
        <w:rPr>
          <w:rFonts w:cs="Arial"/>
          <w:bCs/>
          <w:szCs w:val="20"/>
        </w:rPr>
        <w:t xml:space="preserve"> </w:t>
      </w:r>
      <w:r w:rsidRPr="00402042">
        <w:rPr>
          <w:rFonts w:cs="Arial"/>
          <w:bCs/>
          <w:szCs w:val="20"/>
        </w:rPr>
        <w:t xml:space="preserve">die geeigneten </w:t>
      </w:r>
      <w:r w:rsidR="008C2481">
        <w:rPr>
          <w:rFonts w:cs="Arial"/>
          <w:bCs/>
          <w:szCs w:val="20"/>
        </w:rPr>
        <w:t xml:space="preserve">und </w:t>
      </w:r>
      <w:r w:rsidRPr="00402042">
        <w:rPr>
          <w:rFonts w:cs="Arial"/>
          <w:bCs/>
          <w:szCs w:val="20"/>
        </w:rPr>
        <w:t>nicht ausgeschlossenen Unternehmen werden sodann</w:t>
      </w:r>
      <w:r>
        <w:rPr>
          <w:rFonts w:cs="Arial"/>
          <w:bCs/>
          <w:szCs w:val="20"/>
        </w:rPr>
        <w:t xml:space="preserve"> </w:t>
      </w:r>
      <w:r w:rsidRPr="00402042">
        <w:rPr>
          <w:rFonts w:cs="Arial"/>
          <w:bCs/>
          <w:szCs w:val="20"/>
        </w:rPr>
        <w:t>vo</w:t>
      </w:r>
      <w:r>
        <w:rPr>
          <w:rFonts w:cs="Arial"/>
          <w:bCs/>
          <w:szCs w:val="20"/>
        </w:rPr>
        <w:t>n der Auftraggeberin</w:t>
      </w:r>
      <w:r w:rsidRPr="00402042">
        <w:rPr>
          <w:rFonts w:cs="Arial"/>
          <w:bCs/>
          <w:szCs w:val="20"/>
        </w:rPr>
        <w:t xml:space="preserve"> zur Abgabe ein</w:t>
      </w:r>
      <w:r>
        <w:rPr>
          <w:rFonts w:cs="Arial"/>
          <w:bCs/>
          <w:szCs w:val="20"/>
        </w:rPr>
        <w:t>e</w:t>
      </w:r>
      <w:r w:rsidRPr="00402042">
        <w:rPr>
          <w:rFonts w:cs="Arial"/>
          <w:bCs/>
          <w:szCs w:val="20"/>
        </w:rPr>
        <w:t xml:space="preserve">s Angebotes oder aufgefordert, § </w:t>
      </w:r>
      <w:r w:rsidR="001F2198">
        <w:rPr>
          <w:rFonts w:cs="Arial"/>
          <w:bCs/>
          <w:szCs w:val="20"/>
        </w:rPr>
        <w:t>52</w:t>
      </w:r>
      <w:r w:rsidRPr="00402042">
        <w:rPr>
          <w:rFonts w:cs="Arial"/>
          <w:bCs/>
          <w:szCs w:val="20"/>
        </w:rPr>
        <w:t xml:space="preserve"> Abs</w:t>
      </w:r>
      <w:r>
        <w:rPr>
          <w:rFonts w:cs="Arial"/>
          <w:bCs/>
          <w:szCs w:val="20"/>
        </w:rPr>
        <w:t>atz</w:t>
      </w:r>
      <w:r w:rsidRPr="00402042">
        <w:rPr>
          <w:rFonts w:cs="Arial"/>
          <w:bCs/>
          <w:szCs w:val="20"/>
        </w:rPr>
        <w:t xml:space="preserve"> 1 </w:t>
      </w:r>
      <w:r w:rsidR="001F2198">
        <w:rPr>
          <w:rFonts w:cs="Arial"/>
          <w:bCs/>
          <w:szCs w:val="20"/>
        </w:rPr>
        <w:t>VgV</w:t>
      </w:r>
      <w:r w:rsidRPr="00402042">
        <w:rPr>
          <w:rFonts w:cs="Arial"/>
          <w:bCs/>
          <w:szCs w:val="20"/>
        </w:rPr>
        <w:t>.</w:t>
      </w:r>
    </w:p>
    <w:p w14:paraId="56D98EAB" w14:textId="574701F1" w:rsidR="00E368A7" w:rsidRPr="00533C3A" w:rsidRDefault="00E368A7" w:rsidP="00E368A7">
      <w:pPr>
        <w:pStyle w:val="berschrift4"/>
      </w:pPr>
      <w:r>
        <w:t>Angebotsphase</w:t>
      </w:r>
    </w:p>
    <w:p w14:paraId="3635A9B9" w14:textId="5B04B25A" w:rsidR="00FA76CF" w:rsidRDefault="00402042" w:rsidP="00FA76CF">
      <w:pPr>
        <w:spacing w:after="120" w:line="240" w:lineRule="auto"/>
        <w:rPr>
          <w:rFonts w:cs="Arial"/>
          <w:bCs/>
          <w:szCs w:val="20"/>
        </w:rPr>
      </w:pPr>
      <w:r>
        <w:rPr>
          <w:rFonts w:cs="Arial"/>
          <w:bCs/>
          <w:szCs w:val="20"/>
        </w:rPr>
        <w:t xml:space="preserve">Nach durchgeführtem </w:t>
      </w:r>
      <w:r w:rsidR="00FA76CF" w:rsidRPr="00FA76CF">
        <w:rPr>
          <w:rFonts w:cs="Arial"/>
          <w:bCs/>
          <w:szCs w:val="20"/>
        </w:rPr>
        <w:t>Teilnahmewettbewerb wählt d</w:t>
      </w:r>
      <w:r>
        <w:rPr>
          <w:rFonts w:cs="Arial"/>
          <w:bCs/>
          <w:szCs w:val="20"/>
        </w:rPr>
        <w:t>ie</w:t>
      </w:r>
      <w:r w:rsidR="00FA76CF" w:rsidRPr="00FA76CF">
        <w:rPr>
          <w:rFonts w:cs="Arial"/>
          <w:bCs/>
          <w:szCs w:val="20"/>
        </w:rPr>
        <w:t xml:space="preserve"> Auftraggeber</w:t>
      </w:r>
      <w:r>
        <w:rPr>
          <w:rFonts w:cs="Arial"/>
          <w:bCs/>
          <w:szCs w:val="20"/>
        </w:rPr>
        <w:t>in</w:t>
      </w:r>
      <w:r w:rsidR="00FA76CF" w:rsidRPr="00FA76CF">
        <w:rPr>
          <w:rFonts w:cs="Arial"/>
          <w:bCs/>
          <w:szCs w:val="20"/>
        </w:rPr>
        <w:t xml:space="preserve"> alle geeigneten, nicht ausgeschlossenen Bewerber oder gemäß § </w:t>
      </w:r>
      <w:r w:rsidR="001F2198">
        <w:rPr>
          <w:rFonts w:cs="Arial"/>
          <w:bCs/>
          <w:szCs w:val="20"/>
        </w:rPr>
        <w:t>51</w:t>
      </w:r>
      <w:r w:rsidR="00FA76CF" w:rsidRPr="00FA76CF">
        <w:rPr>
          <w:rFonts w:cs="Arial"/>
          <w:bCs/>
          <w:szCs w:val="20"/>
        </w:rPr>
        <w:t xml:space="preserve"> </w:t>
      </w:r>
      <w:r w:rsidR="001F2198">
        <w:rPr>
          <w:rFonts w:cs="Arial"/>
          <w:bCs/>
          <w:szCs w:val="20"/>
        </w:rPr>
        <w:t>Vg</w:t>
      </w:r>
      <w:r w:rsidR="00761CF7">
        <w:rPr>
          <w:rFonts w:cs="Arial"/>
          <w:bCs/>
          <w:szCs w:val="20"/>
        </w:rPr>
        <w:t>V</w:t>
      </w:r>
      <w:r>
        <w:rPr>
          <w:rFonts w:cs="Arial"/>
          <w:bCs/>
          <w:szCs w:val="20"/>
        </w:rPr>
        <w:t xml:space="preserve"> </w:t>
      </w:r>
      <w:r w:rsidR="00FA76CF" w:rsidRPr="00FA76CF">
        <w:rPr>
          <w:rFonts w:cs="Arial"/>
          <w:bCs/>
          <w:szCs w:val="20"/>
        </w:rPr>
        <w:t xml:space="preserve">eine begrenzte Anzahl an geeigneten, nicht ausgeschlossenen Bewerbern aus, die </w:t>
      </w:r>
      <w:r>
        <w:rPr>
          <w:rFonts w:cs="Arial"/>
          <w:bCs/>
          <w:szCs w:val="20"/>
        </w:rPr>
        <w:t>sie</w:t>
      </w:r>
      <w:r w:rsidR="00FA76CF" w:rsidRPr="00FA76CF">
        <w:rPr>
          <w:rFonts w:cs="Arial"/>
          <w:bCs/>
          <w:szCs w:val="20"/>
        </w:rPr>
        <w:t xml:space="preserve"> auffordert, ein Angebot einzureichen.</w:t>
      </w:r>
    </w:p>
    <w:p w14:paraId="5EC41D72" w14:textId="5D4111DF" w:rsidR="000E205B" w:rsidRDefault="00BC2132" w:rsidP="000E205B">
      <w:pPr>
        <w:spacing w:after="120" w:line="240" w:lineRule="auto"/>
        <w:rPr>
          <w:rFonts w:cs="Arial"/>
          <w:bCs/>
          <w:szCs w:val="20"/>
        </w:rPr>
      </w:pPr>
      <w:r>
        <w:rPr>
          <w:rFonts w:cs="Arial"/>
          <w:bCs/>
          <w:szCs w:val="20"/>
        </w:rPr>
        <w:t>Die von der Auftraggeberin aufgeforderten</w:t>
      </w:r>
      <w:r w:rsidR="00E368A7">
        <w:rPr>
          <w:rFonts w:cs="Arial"/>
          <w:bCs/>
          <w:szCs w:val="20"/>
        </w:rPr>
        <w:t xml:space="preserve"> Unternehmen können innerhalb der Angebotsfrist ein Angebot auf den abgefragten Leistungsgegenstand abgeben. Sämtliche in den Bewerbungsbedingungen getroffenen Regelungen sind bei Abgabe des Angebots zu beachten.</w:t>
      </w:r>
    </w:p>
    <w:p w14:paraId="7D82DA84" w14:textId="7D0ABE46" w:rsidR="00CC61E1" w:rsidRDefault="00CC61E1" w:rsidP="000E205B">
      <w:pPr>
        <w:spacing w:after="120" w:line="240" w:lineRule="auto"/>
        <w:rPr>
          <w:rFonts w:cs="Arial"/>
          <w:bCs/>
          <w:szCs w:val="20"/>
        </w:rPr>
      </w:pPr>
      <w:r>
        <w:rPr>
          <w:rFonts w:cs="Arial"/>
          <w:bCs/>
          <w:szCs w:val="20"/>
        </w:rPr>
        <w:t>Unklarheiten zu den Vergabeunterlagen sind innerhalb der Angebotsphase zu klären.</w:t>
      </w:r>
    </w:p>
    <w:p w14:paraId="0F184957" w14:textId="60709B83" w:rsidR="00E368A7" w:rsidRPr="00533C3A" w:rsidRDefault="00E368A7" w:rsidP="00E368A7">
      <w:pPr>
        <w:pStyle w:val="berschrift4"/>
      </w:pPr>
      <w:r>
        <w:t>Wertungsphase</w:t>
      </w:r>
    </w:p>
    <w:p w14:paraId="74D020C6" w14:textId="7E1E7C30" w:rsidR="001F2198" w:rsidRDefault="001F2198" w:rsidP="001F2198">
      <w:pPr>
        <w:spacing w:after="120" w:line="240" w:lineRule="auto"/>
        <w:rPr>
          <w:rFonts w:cs="Arial"/>
          <w:bCs/>
          <w:szCs w:val="20"/>
        </w:rPr>
      </w:pPr>
      <w:r w:rsidRPr="00E368A7">
        <w:rPr>
          <w:rFonts w:cs="Arial"/>
          <w:bCs/>
          <w:szCs w:val="20"/>
        </w:rPr>
        <w:t>D</w:t>
      </w:r>
      <w:r>
        <w:rPr>
          <w:rFonts w:cs="Arial"/>
          <w:bCs/>
          <w:szCs w:val="20"/>
        </w:rPr>
        <w:t>ie</w:t>
      </w:r>
      <w:r w:rsidRPr="00E368A7">
        <w:rPr>
          <w:rFonts w:cs="Arial"/>
          <w:bCs/>
          <w:szCs w:val="20"/>
        </w:rPr>
        <w:t xml:space="preserve"> Auftraggeber</w:t>
      </w:r>
      <w:r>
        <w:rPr>
          <w:rFonts w:cs="Arial"/>
          <w:bCs/>
          <w:szCs w:val="20"/>
        </w:rPr>
        <w:t>in</w:t>
      </w:r>
      <w:r w:rsidRPr="00E368A7">
        <w:rPr>
          <w:rFonts w:cs="Arial"/>
          <w:bCs/>
          <w:szCs w:val="20"/>
        </w:rPr>
        <w:t xml:space="preserve"> darf vom Inhalt der</w:t>
      </w:r>
      <w:r>
        <w:rPr>
          <w:rFonts w:cs="Arial"/>
          <w:bCs/>
          <w:szCs w:val="20"/>
        </w:rPr>
        <w:t xml:space="preserve"> Teilnahmeanträge und</w:t>
      </w:r>
      <w:r w:rsidRPr="00E368A7">
        <w:rPr>
          <w:rFonts w:cs="Arial"/>
          <w:bCs/>
          <w:szCs w:val="20"/>
        </w:rPr>
        <w:t xml:space="preserve"> Angebote erst nach Ablauf der </w:t>
      </w:r>
      <w:r>
        <w:rPr>
          <w:rFonts w:cs="Arial"/>
          <w:bCs/>
          <w:szCs w:val="20"/>
        </w:rPr>
        <w:t>Angebotsfrist</w:t>
      </w:r>
      <w:r w:rsidRPr="00E368A7">
        <w:rPr>
          <w:rFonts w:cs="Arial"/>
          <w:bCs/>
          <w:szCs w:val="20"/>
        </w:rPr>
        <w:t xml:space="preserve"> Kenntnis nehmen. Die Öffnung der Angebote wird von mindestens zwei Vertretern de</w:t>
      </w:r>
      <w:r w:rsidR="00D5375E">
        <w:rPr>
          <w:rFonts w:cs="Arial"/>
          <w:bCs/>
          <w:szCs w:val="20"/>
        </w:rPr>
        <w:t>r</w:t>
      </w:r>
      <w:r w:rsidRPr="00E368A7">
        <w:rPr>
          <w:rFonts w:cs="Arial"/>
          <w:bCs/>
          <w:szCs w:val="20"/>
        </w:rPr>
        <w:t xml:space="preserve"> Auftraggeber</w:t>
      </w:r>
      <w:r w:rsidR="00D5375E">
        <w:rPr>
          <w:rFonts w:cs="Arial"/>
          <w:bCs/>
          <w:szCs w:val="20"/>
        </w:rPr>
        <w:t>in</w:t>
      </w:r>
      <w:r w:rsidRPr="00E368A7">
        <w:rPr>
          <w:rFonts w:cs="Arial"/>
          <w:bCs/>
          <w:szCs w:val="20"/>
        </w:rPr>
        <w:t xml:space="preserve"> gemeinsam an einem Termin unverzüglich nach Ablauf der Angebotsfrist durchgeführt. Bieter sind nicht zugelassen.</w:t>
      </w:r>
    </w:p>
    <w:p w14:paraId="6F863C65" w14:textId="77777777" w:rsidR="001F2198" w:rsidRDefault="001F2198" w:rsidP="001F2198">
      <w:pPr>
        <w:spacing w:after="120" w:line="240" w:lineRule="auto"/>
        <w:rPr>
          <w:rFonts w:cs="Arial"/>
          <w:bCs/>
          <w:szCs w:val="20"/>
        </w:rPr>
      </w:pPr>
      <w:r w:rsidRPr="00E368A7">
        <w:rPr>
          <w:rFonts w:cs="Arial"/>
          <w:bCs/>
          <w:szCs w:val="20"/>
        </w:rPr>
        <w:t>Die Angebote sind auf Vollständigkeit und fachliche Richtigkeit</w:t>
      </w:r>
      <w:r>
        <w:rPr>
          <w:rFonts w:cs="Arial"/>
          <w:bCs/>
          <w:szCs w:val="20"/>
        </w:rPr>
        <w:t xml:space="preserve"> sowie</w:t>
      </w:r>
      <w:r w:rsidRPr="00E368A7">
        <w:rPr>
          <w:rFonts w:cs="Arial"/>
          <w:bCs/>
          <w:szCs w:val="20"/>
        </w:rPr>
        <w:t xml:space="preserve"> auf rechnerische Richtigkeit zu prüfen.</w:t>
      </w:r>
      <w:r>
        <w:rPr>
          <w:rFonts w:cs="Arial"/>
          <w:bCs/>
          <w:szCs w:val="20"/>
        </w:rPr>
        <w:t xml:space="preserve"> In der VgV näher bestimmte Unterlagen können von der Auftraggeberin bei Bedarf nachgefordert werden. </w:t>
      </w:r>
    </w:p>
    <w:p w14:paraId="0676B8BC" w14:textId="3BF2D489" w:rsidR="00300A94" w:rsidRPr="00533C3A" w:rsidRDefault="00300A94" w:rsidP="00300A94">
      <w:pPr>
        <w:pStyle w:val="berschrift4"/>
      </w:pPr>
      <w:r>
        <w:t>Verhandlungsphase</w:t>
      </w:r>
    </w:p>
    <w:p w14:paraId="72414782" w14:textId="77777777" w:rsidR="00300A94" w:rsidRDefault="00300A94" w:rsidP="00300A94">
      <w:pPr>
        <w:spacing w:after="120" w:line="240" w:lineRule="auto"/>
        <w:rPr>
          <w:rFonts w:cs="Arial"/>
          <w:bCs/>
          <w:szCs w:val="20"/>
        </w:rPr>
      </w:pPr>
      <w:r w:rsidRPr="00300A94">
        <w:rPr>
          <w:rFonts w:cs="Arial"/>
          <w:bCs/>
          <w:szCs w:val="20"/>
        </w:rPr>
        <w:t>Es darf über den gesamten Angebotsinhalt verhandelt werden mit Ausnahme der vo</w:t>
      </w:r>
      <w:r>
        <w:rPr>
          <w:rFonts w:cs="Arial"/>
          <w:bCs/>
          <w:szCs w:val="20"/>
        </w:rPr>
        <w:t>n der</w:t>
      </w:r>
      <w:r w:rsidRPr="00300A94">
        <w:rPr>
          <w:rFonts w:cs="Arial"/>
          <w:bCs/>
          <w:szCs w:val="20"/>
        </w:rPr>
        <w:t xml:space="preserve"> Auftraggeber</w:t>
      </w:r>
      <w:r>
        <w:rPr>
          <w:rFonts w:cs="Arial"/>
          <w:bCs/>
          <w:szCs w:val="20"/>
        </w:rPr>
        <w:t>in</w:t>
      </w:r>
      <w:r w:rsidRPr="00300A94">
        <w:rPr>
          <w:rFonts w:cs="Arial"/>
          <w:bCs/>
          <w:szCs w:val="20"/>
        </w:rPr>
        <w:t xml:space="preserve"> in der Leistungsbeschreibung festgelegten Mindestanforderungen und Zuschlagskriterien. </w:t>
      </w:r>
    </w:p>
    <w:p w14:paraId="04A517C9" w14:textId="27522C24" w:rsidR="001F2198" w:rsidRDefault="001F2198" w:rsidP="001F2198">
      <w:pPr>
        <w:spacing w:after="120" w:line="240" w:lineRule="auto"/>
        <w:rPr>
          <w:rFonts w:cs="Arial"/>
          <w:bCs/>
          <w:szCs w:val="20"/>
        </w:rPr>
      </w:pPr>
      <w:r w:rsidRPr="00300A94">
        <w:rPr>
          <w:rFonts w:cs="Arial"/>
          <w:bCs/>
          <w:szCs w:val="20"/>
        </w:rPr>
        <w:t>D</w:t>
      </w:r>
      <w:r>
        <w:rPr>
          <w:rFonts w:cs="Arial"/>
          <w:bCs/>
          <w:szCs w:val="20"/>
        </w:rPr>
        <w:t>ie</w:t>
      </w:r>
      <w:r w:rsidRPr="00300A94">
        <w:rPr>
          <w:rFonts w:cs="Arial"/>
          <w:bCs/>
          <w:szCs w:val="20"/>
        </w:rPr>
        <w:t xml:space="preserve"> Auftraggeber</w:t>
      </w:r>
      <w:r>
        <w:rPr>
          <w:rFonts w:cs="Arial"/>
          <w:bCs/>
          <w:szCs w:val="20"/>
        </w:rPr>
        <w:t>in</w:t>
      </w:r>
      <w:r w:rsidRPr="00300A94">
        <w:rPr>
          <w:rFonts w:cs="Arial"/>
          <w:bCs/>
          <w:szCs w:val="20"/>
        </w:rPr>
        <w:t xml:space="preserve"> kann den Zuschlag, auch ohne zuvor verhandelt zu haben, auf ein Angebot erteilen, wenn </w:t>
      </w:r>
      <w:r>
        <w:rPr>
          <w:rFonts w:cs="Arial"/>
          <w:bCs/>
          <w:szCs w:val="20"/>
        </w:rPr>
        <w:t>sie</w:t>
      </w:r>
      <w:r w:rsidRPr="00300A94">
        <w:rPr>
          <w:rFonts w:cs="Arial"/>
          <w:bCs/>
          <w:szCs w:val="20"/>
        </w:rPr>
        <w:t xml:space="preserve"> sich dies</w:t>
      </w:r>
      <w:r>
        <w:rPr>
          <w:rFonts w:cs="Arial"/>
          <w:bCs/>
          <w:szCs w:val="20"/>
        </w:rPr>
        <w:t>e Möglichkeit</w:t>
      </w:r>
      <w:r w:rsidRPr="00300A94">
        <w:rPr>
          <w:rFonts w:cs="Arial"/>
          <w:bCs/>
          <w:szCs w:val="20"/>
        </w:rPr>
        <w:t xml:space="preserve"> in der </w:t>
      </w:r>
      <w:r w:rsidRPr="008826AC">
        <w:rPr>
          <w:rFonts w:cs="Arial"/>
          <w:bCs/>
          <w:szCs w:val="20"/>
        </w:rPr>
        <w:t xml:space="preserve">Auftragsbekanntmachung oder in der Aufforderung zur Interessensbestätigung </w:t>
      </w:r>
      <w:r w:rsidRPr="00300A94">
        <w:rPr>
          <w:rFonts w:cs="Arial"/>
          <w:bCs/>
          <w:szCs w:val="20"/>
        </w:rPr>
        <w:t>vorbehalten hat und die Bindefrist für den Bieter noch nicht abgelaufen ist</w:t>
      </w:r>
      <w:bookmarkStart w:id="4" w:name="_Hlk158102636"/>
      <w:r w:rsidR="00761CF7">
        <w:rPr>
          <w:rFonts w:cs="Arial"/>
          <w:bCs/>
          <w:szCs w:val="20"/>
        </w:rPr>
        <w:t xml:space="preserve"> (siehe auch 2.1 Verfahrensbeschreibung)</w:t>
      </w:r>
      <w:r w:rsidR="00761CF7" w:rsidRPr="00300A94">
        <w:rPr>
          <w:rFonts w:cs="Arial"/>
          <w:bCs/>
          <w:szCs w:val="20"/>
        </w:rPr>
        <w:t>.</w:t>
      </w:r>
      <w:bookmarkEnd w:id="4"/>
    </w:p>
    <w:p w14:paraId="4C8E3FB4" w14:textId="77777777" w:rsidR="001F2198" w:rsidRDefault="001F2198" w:rsidP="001F2198">
      <w:pPr>
        <w:spacing w:after="120" w:line="240" w:lineRule="auto"/>
        <w:rPr>
          <w:rFonts w:cs="Arial"/>
          <w:bCs/>
          <w:szCs w:val="20"/>
        </w:rPr>
      </w:pPr>
      <w:r w:rsidRPr="00300A94">
        <w:rPr>
          <w:rFonts w:cs="Arial"/>
          <w:bCs/>
          <w:szCs w:val="20"/>
        </w:rPr>
        <w:t>Beabsichtigt d</w:t>
      </w:r>
      <w:r>
        <w:rPr>
          <w:rFonts w:cs="Arial"/>
          <w:bCs/>
          <w:szCs w:val="20"/>
        </w:rPr>
        <w:t>ie</w:t>
      </w:r>
      <w:r w:rsidRPr="00300A94">
        <w:rPr>
          <w:rFonts w:cs="Arial"/>
          <w:bCs/>
          <w:szCs w:val="20"/>
        </w:rPr>
        <w:t xml:space="preserve"> Auftraggeber</w:t>
      </w:r>
      <w:r>
        <w:rPr>
          <w:rFonts w:cs="Arial"/>
          <w:bCs/>
          <w:szCs w:val="20"/>
        </w:rPr>
        <w:t>in</w:t>
      </w:r>
      <w:r w:rsidRPr="00300A94">
        <w:rPr>
          <w:rFonts w:cs="Arial"/>
          <w:bCs/>
          <w:szCs w:val="20"/>
        </w:rPr>
        <w:t xml:space="preserve">, nach geführten Verhandlungen diese abzuschließen, so unterrichtet </w:t>
      </w:r>
      <w:r>
        <w:rPr>
          <w:rFonts w:cs="Arial"/>
          <w:bCs/>
          <w:szCs w:val="20"/>
        </w:rPr>
        <w:t>sie</w:t>
      </w:r>
      <w:r w:rsidRPr="00300A94">
        <w:rPr>
          <w:rFonts w:cs="Arial"/>
          <w:bCs/>
          <w:szCs w:val="20"/>
        </w:rPr>
        <w:t xml:space="preserve"> die Bieter und legt eine einheitliche Frist für die Einreichung </w:t>
      </w:r>
      <w:r>
        <w:rPr>
          <w:rFonts w:cs="Arial"/>
          <w:bCs/>
          <w:szCs w:val="20"/>
        </w:rPr>
        <w:t>neuer oder überarbeiteter</w:t>
      </w:r>
      <w:r w:rsidRPr="00300A94">
        <w:rPr>
          <w:rFonts w:cs="Arial"/>
          <w:bCs/>
          <w:szCs w:val="20"/>
        </w:rPr>
        <w:t xml:space="preserve"> Angebote, über die nicht mehr verhandelt werden darf, fest.</w:t>
      </w:r>
    </w:p>
    <w:p w14:paraId="3FD95CBD" w14:textId="1B6DC07A" w:rsidR="008F58CF" w:rsidRPr="00533C3A" w:rsidRDefault="008F58CF" w:rsidP="008F58CF">
      <w:pPr>
        <w:pStyle w:val="berschrift4"/>
      </w:pPr>
      <w:r>
        <w:t>Postprozessuale Phase</w:t>
      </w:r>
    </w:p>
    <w:p w14:paraId="0DB5A139" w14:textId="77777777" w:rsidR="001F2198" w:rsidRDefault="001F2198" w:rsidP="001F2198">
      <w:pPr>
        <w:spacing w:after="120" w:line="240" w:lineRule="auto"/>
        <w:rPr>
          <w:rFonts w:cs="Arial"/>
          <w:bCs/>
          <w:szCs w:val="20"/>
        </w:rPr>
      </w:pPr>
      <w:r>
        <w:rPr>
          <w:rFonts w:cs="Arial"/>
          <w:bCs/>
          <w:szCs w:val="20"/>
        </w:rPr>
        <w:t>Das für den Zuschlag vorgesehene Unternehmen wird innerhalb der Bindefrist der Angebote über den beabsichtigten Zuschlag informiert.</w:t>
      </w:r>
    </w:p>
    <w:p w14:paraId="5C669173" w14:textId="07222484" w:rsidR="00804B0D" w:rsidRPr="00E12E48" w:rsidRDefault="001F2198" w:rsidP="001F2198">
      <w:pPr>
        <w:spacing w:after="120" w:line="240" w:lineRule="auto"/>
        <w:rPr>
          <w:rFonts w:cs="Arial"/>
          <w:bCs/>
          <w:szCs w:val="20"/>
        </w:rPr>
      </w:pPr>
      <w:r w:rsidRPr="00945420">
        <w:rPr>
          <w:rFonts w:cs="Arial"/>
          <w:bCs/>
          <w:szCs w:val="20"/>
        </w:rPr>
        <w:t xml:space="preserve">Unbeschadet des § 134 </w:t>
      </w:r>
      <w:r>
        <w:rPr>
          <w:rFonts w:cs="Arial"/>
          <w:bCs/>
          <w:szCs w:val="20"/>
        </w:rPr>
        <w:t>GWB</w:t>
      </w:r>
      <w:r w:rsidRPr="00945420">
        <w:rPr>
          <w:rFonts w:cs="Arial"/>
          <w:bCs/>
          <w:szCs w:val="20"/>
        </w:rPr>
        <w:t xml:space="preserve"> teilt d</w:t>
      </w:r>
      <w:r>
        <w:rPr>
          <w:rFonts w:cs="Arial"/>
          <w:bCs/>
          <w:szCs w:val="20"/>
        </w:rPr>
        <w:t>ie</w:t>
      </w:r>
      <w:r w:rsidRPr="00945420">
        <w:rPr>
          <w:rFonts w:cs="Arial"/>
          <w:bCs/>
          <w:szCs w:val="20"/>
        </w:rPr>
        <w:t xml:space="preserve"> öffentliche Auftraggeber</w:t>
      </w:r>
      <w:r>
        <w:rPr>
          <w:rFonts w:cs="Arial"/>
          <w:bCs/>
          <w:szCs w:val="20"/>
        </w:rPr>
        <w:t>in</w:t>
      </w:r>
      <w:r w:rsidRPr="00945420">
        <w:rPr>
          <w:rFonts w:cs="Arial"/>
          <w:bCs/>
          <w:szCs w:val="20"/>
        </w:rPr>
        <w:t xml:space="preserve"> jedem Bieter unverzüglich </w:t>
      </w:r>
      <w:r>
        <w:rPr>
          <w:rFonts w:cs="Arial"/>
          <w:bCs/>
          <w:szCs w:val="20"/>
        </w:rPr>
        <w:t>ihr</w:t>
      </w:r>
      <w:r w:rsidRPr="00945420">
        <w:rPr>
          <w:rFonts w:cs="Arial"/>
          <w:bCs/>
          <w:szCs w:val="20"/>
        </w:rPr>
        <w:t>e Entscheidungen über den Abschluss einer Rahmenvereinbarung</w:t>
      </w:r>
      <w:r>
        <w:rPr>
          <w:rFonts w:cs="Arial"/>
          <w:bCs/>
          <w:szCs w:val="20"/>
        </w:rPr>
        <w:t xml:space="preserve"> oder </w:t>
      </w:r>
      <w:r w:rsidRPr="00945420">
        <w:rPr>
          <w:rFonts w:cs="Arial"/>
          <w:bCs/>
          <w:szCs w:val="20"/>
        </w:rPr>
        <w:t>die Zuschlagserteilung mit. Gleiches gilt für die Entscheidung, ein Vergabeverfahren aufzuheben oder erneut einzuleiten einschließlich der Gründe dafür, sofern eine Auftragsbekanntmachung oder Vorinformation veröffentlicht wurde.</w:t>
      </w:r>
      <w:r>
        <w:rPr>
          <w:rFonts w:cs="Arial"/>
          <w:bCs/>
          <w:szCs w:val="20"/>
        </w:rPr>
        <w:t xml:space="preserve"> Es gilt § 62 VgV.</w:t>
      </w:r>
    </w:p>
    <w:sectPr w:rsidR="00804B0D" w:rsidRPr="00E12E48" w:rsidSect="00FB3A9E">
      <w:headerReference w:type="default" r:id="rId9"/>
      <w:footerReference w:type="default" r:id="rId10"/>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245C9" w14:textId="77777777" w:rsidR="00C04C05" w:rsidRDefault="00C04C05" w:rsidP="00A851DA">
      <w:pPr>
        <w:spacing w:line="240" w:lineRule="auto"/>
      </w:pPr>
      <w:r>
        <w:separator/>
      </w:r>
    </w:p>
  </w:endnote>
  <w:endnote w:type="continuationSeparator" w:id="0">
    <w:p w14:paraId="3147C0C6" w14:textId="77777777" w:rsidR="00C04C05" w:rsidRDefault="00C04C05"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altName w:val="Arial"/>
    <w:panose1 w:val="00000000000000000000"/>
    <w:charset w:val="00"/>
    <w:family w:val="auto"/>
    <w:notTrueType/>
    <w:pitch w:val="default"/>
    <w:sig w:usb0="00000003" w:usb1="00000000" w:usb2="00000000" w:usb3="00000000" w:csb0="00000001" w:csb1="00000000"/>
  </w:font>
  <w:font w:name="AOK Buenos Aires SemiBold">
    <w:altName w:val="Calibri"/>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FB3ED" w14:textId="13CD527C" w:rsidR="005C0CA8" w:rsidRPr="00A14F5F" w:rsidRDefault="00D707DA" w:rsidP="00803BBC">
    <w:pPr>
      <w:tabs>
        <w:tab w:val="center" w:pos="4550"/>
        <w:tab w:val="left" w:pos="7230"/>
      </w:tabs>
      <w:ind w:right="260"/>
      <w:rPr>
        <w:rFonts w:ascii="AOK Buenos Aires Text" w:hAnsi="AOK Buenos Aires Text"/>
        <w:color w:val="005E3F"/>
      </w:rPr>
    </w:pPr>
    <w:r>
      <w:rPr>
        <w:rFonts w:ascii="AOK Buenos Aires Text" w:hAnsi="AOK Buenos Aires Text"/>
        <w:color w:val="005E3F"/>
      </w:rPr>
      <w:t>Anl A.01</w:t>
    </w:r>
    <w:r w:rsidR="00063F54" w:rsidRPr="00A14F5F">
      <w:rPr>
        <w:rFonts w:ascii="AOK Buenos Aires Text" w:hAnsi="AOK Buenos Aires Text"/>
        <w:color w:val="005E3F"/>
      </w:rPr>
      <w:t xml:space="preserve"> – </w:t>
    </w:r>
    <w:r w:rsidR="00804B0D">
      <w:rPr>
        <w:rFonts w:ascii="AOK Buenos Aires Text" w:hAnsi="AOK Buenos Aires Text"/>
        <w:color w:val="005E3F"/>
      </w:rPr>
      <w:t>Hinweise zur Verfahrensart</w:t>
    </w:r>
    <w:r w:rsidR="00014AA8" w:rsidRPr="00A14F5F">
      <w:rPr>
        <w:rFonts w:ascii="AOK Buenos Aires Text" w:hAnsi="AOK Buenos Aires Text"/>
        <w:color w:val="005E3F"/>
      </w:rPr>
      <w:t xml:space="preserve"> (M</w:t>
    </w:r>
    <w:r w:rsidR="00761CF7">
      <w:rPr>
        <w:rFonts w:ascii="AOK Buenos Aires Text" w:hAnsi="AOK Buenos Aires Text"/>
        <w:color w:val="005E3F"/>
      </w:rPr>
      <w:t>0</w:t>
    </w:r>
    <w:r w:rsidR="00F74517">
      <w:rPr>
        <w:rFonts w:ascii="AOK Buenos Aires Text" w:hAnsi="AOK Buenos Aires Text"/>
        <w:color w:val="005E3F"/>
      </w:rPr>
      <w:t>726</w:t>
    </w:r>
    <w:r w:rsidR="00014AA8" w:rsidRPr="00A14F5F">
      <w:rPr>
        <w:rFonts w:ascii="AOK Buenos Aires Text" w:hAnsi="AOK Buenos Aires Text"/>
        <w:color w:val="005E3F"/>
      </w:rPr>
      <w:t>)</w:t>
    </w:r>
    <w:r w:rsidR="00063F54" w:rsidRPr="00A14F5F">
      <w:rPr>
        <w:rFonts w:ascii="AOK Buenos Aires Text" w:hAnsi="AOK Buenos Aires Text"/>
        <w:color w:val="005E3F"/>
        <w:spacing w:val="60"/>
      </w:rPr>
      <w:tab/>
    </w:r>
    <w:r w:rsidR="005C0CA8" w:rsidRPr="00A14F5F">
      <w:rPr>
        <w:rFonts w:ascii="AOK Buenos Aires Text" w:hAnsi="AOK Buenos Aires Text"/>
        <w:color w:val="005E3F"/>
        <w:spacing w:val="60"/>
      </w:rPr>
      <w:t>Seite</w:t>
    </w:r>
    <w:r w:rsidR="005C0CA8" w:rsidRPr="00A14F5F">
      <w:rPr>
        <w:rFonts w:ascii="AOK Buenos Aires Text" w:hAnsi="AOK Buenos Aires Text"/>
        <w:color w:val="005E3F"/>
      </w:rPr>
      <w:t xml:space="preserve"> </w:t>
    </w:r>
    <w:r w:rsidR="005C0CA8" w:rsidRPr="00A14F5F">
      <w:rPr>
        <w:rFonts w:ascii="AOK Buenos Aires Text" w:hAnsi="AOK Buenos Aires Text"/>
        <w:color w:val="005E3F"/>
      </w:rPr>
      <w:fldChar w:fldCharType="begin"/>
    </w:r>
    <w:r w:rsidR="005C0CA8" w:rsidRPr="00A14F5F">
      <w:rPr>
        <w:rFonts w:ascii="AOK Buenos Aires Text" w:hAnsi="AOK Buenos Aires Text"/>
        <w:color w:val="005E3F"/>
      </w:rPr>
      <w:instrText>PAGE   \* MERGEFORMAT</w:instrText>
    </w:r>
    <w:r w:rsidR="005C0CA8" w:rsidRPr="00A14F5F">
      <w:rPr>
        <w:rFonts w:ascii="AOK Buenos Aires Text" w:hAnsi="AOK Buenos Aires Text"/>
        <w:color w:val="005E3F"/>
      </w:rPr>
      <w:fldChar w:fldCharType="separate"/>
    </w:r>
    <w:r w:rsidR="001D1086" w:rsidRPr="00A14F5F">
      <w:rPr>
        <w:rFonts w:ascii="AOK Buenos Aires Text" w:hAnsi="AOK Buenos Aires Text"/>
        <w:noProof/>
        <w:color w:val="005E3F"/>
      </w:rPr>
      <w:t>15</w:t>
    </w:r>
    <w:r w:rsidR="005C0CA8" w:rsidRPr="00A14F5F">
      <w:rPr>
        <w:rFonts w:ascii="AOK Buenos Aires Text" w:hAnsi="AOK Buenos Aires Text"/>
        <w:color w:val="005E3F"/>
      </w:rPr>
      <w:fldChar w:fldCharType="end"/>
    </w:r>
    <w:r w:rsidR="005C0CA8" w:rsidRPr="00A14F5F">
      <w:rPr>
        <w:rFonts w:ascii="AOK Buenos Aires Text" w:hAnsi="AOK Buenos Aires Text"/>
        <w:color w:val="005E3F"/>
      </w:rPr>
      <w:t xml:space="preserve"> | </w:t>
    </w:r>
    <w:r w:rsidR="005C0CA8" w:rsidRPr="00A14F5F">
      <w:rPr>
        <w:rFonts w:ascii="AOK Buenos Aires Text" w:hAnsi="AOK Buenos Aires Text"/>
        <w:color w:val="005E3F"/>
      </w:rPr>
      <w:fldChar w:fldCharType="begin"/>
    </w:r>
    <w:r w:rsidR="005C0CA8" w:rsidRPr="00A14F5F">
      <w:rPr>
        <w:rFonts w:ascii="AOK Buenos Aires Text" w:hAnsi="AOK Buenos Aires Text"/>
        <w:color w:val="005E3F"/>
      </w:rPr>
      <w:instrText>NUMPAGES  \* Arabic  \* MERGEFORMAT</w:instrText>
    </w:r>
    <w:r w:rsidR="005C0CA8" w:rsidRPr="00A14F5F">
      <w:rPr>
        <w:rFonts w:ascii="AOK Buenos Aires Text" w:hAnsi="AOK Buenos Aires Text"/>
        <w:color w:val="005E3F"/>
      </w:rPr>
      <w:fldChar w:fldCharType="separate"/>
    </w:r>
    <w:r w:rsidR="001D1086" w:rsidRPr="00A14F5F">
      <w:rPr>
        <w:rFonts w:ascii="AOK Buenos Aires Text" w:hAnsi="AOK Buenos Aires Text"/>
        <w:noProof/>
        <w:color w:val="005E3F"/>
      </w:rPr>
      <w:t>18</w:t>
    </w:r>
    <w:r w:rsidR="005C0CA8" w:rsidRPr="00A14F5F">
      <w:rPr>
        <w:rFonts w:ascii="AOK Buenos Aires Text" w:hAnsi="AOK Buenos Aires Text"/>
        <w:color w:val="005E3F"/>
      </w:rPr>
      <w:fldChar w:fldCharType="end"/>
    </w:r>
  </w:p>
  <w:p w14:paraId="05A5BFA8" w14:textId="4D1D7FF2" w:rsidR="009441EB" w:rsidRDefault="009441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46D34" w14:textId="77777777" w:rsidR="00C04C05" w:rsidRDefault="00C04C05" w:rsidP="00A851DA">
      <w:pPr>
        <w:spacing w:line="240" w:lineRule="auto"/>
      </w:pPr>
      <w:r>
        <w:separator/>
      </w:r>
    </w:p>
  </w:footnote>
  <w:footnote w:type="continuationSeparator" w:id="0">
    <w:p w14:paraId="59AA5697" w14:textId="77777777" w:rsidR="00C04C05" w:rsidRDefault="00C04C05" w:rsidP="00A851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589F9" w14:textId="77777777" w:rsidR="00A14F5F" w:rsidRPr="005B0994" w:rsidRDefault="00A14F5F" w:rsidP="00A14F5F">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60288" behindDoc="0" locked="0" layoutInCell="1" allowOverlap="1" wp14:anchorId="3F0672F6" wp14:editId="75750BA0">
          <wp:simplePos x="0" y="0"/>
          <wp:positionH relativeFrom="margin">
            <wp:posOffset>4603750</wp:posOffset>
          </wp:positionH>
          <wp:positionV relativeFrom="paragraph">
            <wp:posOffset>-137160</wp:posOffset>
          </wp:positionV>
          <wp:extent cx="1163588" cy="360000"/>
          <wp:effectExtent l="0" t="0" r="0" b="254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AOK Hessen. Die Gesundheitskasse.</w:t>
    </w:r>
  </w:p>
  <w:p w14:paraId="71FAD691" w14:textId="7A4DCF27" w:rsidR="00A14F5F" w:rsidRDefault="00A14F5F" w:rsidP="00A14F5F">
    <w:pPr>
      <w:spacing w:before="180"/>
    </w:pPr>
    <w:r w:rsidRPr="005B099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59264" behindDoc="0" locked="0" layoutInCell="1" allowOverlap="1" wp14:anchorId="264BE52C" wp14:editId="48A3A020">
              <wp:simplePos x="0" y="0"/>
              <wp:positionH relativeFrom="margin">
                <wp:posOffset>0</wp:posOffset>
              </wp:positionH>
              <wp:positionV relativeFrom="paragraph">
                <wp:posOffset>62230</wp:posOffset>
              </wp:positionV>
              <wp:extent cx="5724000" cy="0"/>
              <wp:effectExtent l="0" t="0" r="0" b="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E976AA" id="_x0000_t32" coordsize="21600,21600" o:spt="32" o:oned="t" path="m,l21600,21600e" filled="f">
              <v:path arrowok="t" fillok="f" o:connecttype="none"/>
              <o:lock v:ext="edit" shapetype="t"/>
            </v:shapetype>
            <v:shape id="Gerade Verbindung mit Pfeil 1" o:spid="_x0000_s1026" type="#_x0000_t32" style="position:absolute;margin-left:0;margin-top:4.9pt;width:450.7pt;height:0;z-index:25165926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r w:rsidR="002D5B9E" w:rsidRPr="00D60602">
      <w:rPr>
        <w:rFonts w:ascii="AOK Buenos Aires SemiBold" w:hAnsi="AOK Buenos Aires SemiBold"/>
        <w:bCs/>
        <w:noProof/>
        <w:color w:val="005E3F"/>
        <w:szCs w:val="22"/>
      </w:rPr>
      <w:t>Sach- und Vertrauensschadenversicherungen</w:t>
    </w:r>
    <w:r w:rsidR="002D5B9E">
      <w:rPr>
        <w:rFonts w:ascii="AOK Buenos Aires SemiBold" w:hAnsi="AOK Buenos Aires SemiBold"/>
        <w:bCs/>
        <w:color w:val="005E3F"/>
        <w:szCs w:val="22"/>
      </w:rPr>
      <w:t xml:space="preserve"> (SAVE_209_2026</w:t>
    </w:r>
    <w:r>
      <w:rPr>
        <w:rFonts w:ascii="AOK Buenos Aires SemiBold" w:hAnsi="AOK Buenos Aires SemiBold"/>
        <w:bCs/>
        <w:color w:val="005E3F"/>
        <w:szCs w:val="22"/>
      </w:rPr>
      <w:t>)</w:t>
    </w:r>
  </w:p>
  <w:p w14:paraId="1EFBE07F" w14:textId="77777777" w:rsidR="000C4456" w:rsidRDefault="000C445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C239B"/>
    <w:multiLevelType w:val="hybridMultilevel"/>
    <w:tmpl w:val="723AB3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A436962"/>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4886976"/>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BD97CD7"/>
    <w:multiLevelType w:val="hybridMultilevel"/>
    <w:tmpl w:val="20E2FA54"/>
    <w:lvl w:ilvl="0" w:tplc="00A8A622">
      <w:start w:val="1"/>
      <w:numFmt w:val="decimal"/>
      <w:lvlText w:val="%1."/>
      <w:lvlJc w:val="left"/>
      <w:pPr>
        <w:tabs>
          <w:tab w:val="num" w:pos="360"/>
        </w:tabs>
        <w:ind w:left="360" w:hanging="360"/>
      </w:pPr>
      <w:rPr>
        <w:rFonts w:ascii="Arial" w:hAnsi="Arial" w:hint="default"/>
        <w:b w:val="0"/>
        <w:i w:val="0"/>
        <w:sz w:val="24"/>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 w15:restartNumberingAfterBreak="0">
    <w:nsid w:val="1CA92A7F"/>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0D26209"/>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13C7BC2"/>
    <w:multiLevelType w:val="hybridMultilevel"/>
    <w:tmpl w:val="22BC1134"/>
    <w:lvl w:ilvl="0" w:tplc="53463EDE">
      <w:start w:val="1"/>
      <w:numFmt w:val="ordin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73764DD"/>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B1F556A"/>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D4136F5"/>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1A47D38"/>
    <w:multiLevelType w:val="hybridMultilevel"/>
    <w:tmpl w:val="391A0A86"/>
    <w:lvl w:ilvl="0" w:tplc="32240FD4">
      <w:numFmt w:val="bullet"/>
      <w:lvlText w:val="-"/>
      <w:lvlJc w:val="left"/>
      <w:pPr>
        <w:tabs>
          <w:tab w:val="num" w:pos="1776"/>
        </w:tabs>
        <w:ind w:left="1776" w:hanging="360"/>
      </w:pPr>
      <w:rPr>
        <w:rFonts w:ascii="Times New Roman" w:eastAsia="Times New Roman" w:hAnsi="Times New Roman" w:cs="Times New Roman" w:hint="default"/>
      </w:rPr>
    </w:lvl>
    <w:lvl w:ilvl="1" w:tplc="04070019">
      <w:start w:val="1"/>
      <w:numFmt w:val="lowerLetter"/>
      <w:lvlText w:val="%2."/>
      <w:lvlJc w:val="left"/>
      <w:pPr>
        <w:tabs>
          <w:tab w:val="num" w:pos="2496"/>
        </w:tabs>
        <w:ind w:left="2496" w:hanging="360"/>
      </w:pPr>
    </w:lvl>
    <w:lvl w:ilvl="2" w:tplc="0407001B" w:tentative="1">
      <w:start w:val="1"/>
      <w:numFmt w:val="lowerRoman"/>
      <w:lvlText w:val="%3."/>
      <w:lvlJc w:val="right"/>
      <w:pPr>
        <w:tabs>
          <w:tab w:val="num" w:pos="3216"/>
        </w:tabs>
        <w:ind w:left="3216" w:hanging="180"/>
      </w:pPr>
    </w:lvl>
    <w:lvl w:ilvl="3" w:tplc="0407000F" w:tentative="1">
      <w:start w:val="1"/>
      <w:numFmt w:val="decimal"/>
      <w:lvlText w:val="%4."/>
      <w:lvlJc w:val="left"/>
      <w:pPr>
        <w:tabs>
          <w:tab w:val="num" w:pos="3936"/>
        </w:tabs>
        <w:ind w:left="3936" w:hanging="360"/>
      </w:pPr>
    </w:lvl>
    <w:lvl w:ilvl="4" w:tplc="04070019" w:tentative="1">
      <w:start w:val="1"/>
      <w:numFmt w:val="lowerLetter"/>
      <w:lvlText w:val="%5."/>
      <w:lvlJc w:val="left"/>
      <w:pPr>
        <w:tabs>
          <w:tab w:val="num" w:pos="4656"/>
        </w:tabs>
        <w:ind w:left="4656" w:hanging="360"/>
      </w:pPr>
    </w:lvl>
    <w:lvl w:ilvl="5" w:tplc="0407001B" w:tentative="1">
      <w:start w:val="1"/>
      <w:numFmt w:val="lowerRoman"/>
      <w:lvlText w:val="%6."/>
      <w:lvlJc w:val="right"/>
      <w:pPr>
        <w:tabs>
          <w:tab w:val="num" w:pos="5376"/>
        </w:tabs>
        <w:ind w:left="5376" w:hanging="180"/>
      </w:pPr>
    </w:lvl>
    <w:lvl w:ilvl="6" w:tplc="0407000F" w:tentative="1">
      <w:start w:val="1"/>
      <w:numFmt w:val="decimal"/>
      <w:lvlText w:val="%7."/>
      <w:lvlJc w:val="left"/>
      <w:pPr>
        <w:tabs>
          <w:tab w:val="num" w:pos="6096"/>
        </w:tabs>
        <w:ind w:left="6096" w:hanging="360"/>
      </w:pPr>
    </w:lvl>
    <w:lvl w:ilvl="7" w:tplc="04070019" w:tentative="1">
      <w:start w:val="1"/>
      <w:numFmt w:val="lowerLetter"/>
      <w:lvlText w:val="%8."/>
      <w:lvlJc w:val="left"/>
      <w:pPr>
        <w:tabs>
          <w:tab w:val="num" w:pos="6816"/>
        </w:tabs>
        <w:ind w:left="6816" w:hanging="360"/>
      </w:pPr>
    </w:lvl>
    <w:lvl w:ilvl="8" w:tplc="0407001B" w:tentative="1">
      <w:start w:val="1"/>
      <w:numFmt w:val="lowerRoman"/>
      <w:lvlText w:val="%9."/>
      <w:lvlJc w:val="right"/>
      <w:pPr>
        <w:tabs>
          <w:tab w:val="num" w:pos="7536"/>
        </w:tabs>
        <w:ind w:left="7536" w:hanging="180"/>
      </w:pPr>
    </w:lvl>
  </w:abstractNum>
  <w:abstractNum w:abstractNumId="11" w15:restartNumberingAfterBreak="0">
    <w:nsid w:val="509067C2"/>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4394661"/>
    <w:multiLevelType w:val="hybridMultilevel"/>
    <w:tmpl w:val="5C0A5B1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9AE1E72"/>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CA20A03"/>
    <w:multiLevelType w:val="hybridMultilevel"/>
    <w:tmpl w:val="83E6B38E"/>
    <w:lvl w:ilvl="0" w:tplc="3B8E2FEE">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0F60049"/>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95D6D65"/>
    <w:multiLevelType w:val="hybridMultilevel"/>
    <w:tmpl w:val="1D8A775A"/>
    <w:lvl w:ilvl="0" w:tplc="04070001">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C1C3637"/>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E9B00DC"/>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2573958"/>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76C383B"/>
    <w:multiLevelType w:val="multilevel"/>
    <w:tmpl w:val="2E46AE82"/>
    <w:lvl w:ilvl="0">
      <w:start w:val="1"/>
      <w:numFmt w:val="upperLetter"/>
      <w:pStyle w:val="berschrift1"/>
      <w:lvlText w:val="TEIL %1"/>
      <w:lvlJc w:val="left"/>
      <w:pPr>
        <w:ind w:left="0" w:hanging="360"/>
      </w:pPr>
      <w:rPr>
        <w:rFonts w:hint="default"/>
      </w:rPr>
    </w:lvl>
    <w:lvl w:ilvl="1">
      <w:start w:val="1"/>
      <w:numFmt w:val="decimal"/>
      <w:pStyle w:val="berschrift2"/>
      <w:lvlText w:val="%2."/>
      <w:lvlJc w:val="left"/>
      <w:pPr>
        <w:tabs>
          <w:tab w:val="num" w:pos="720"/>
        </w:tabs>
        <w:ind w:left="432" w:hanging="432"/>
      </w:pPr>
      <w:rPr>
        <w:rFonts w:hint="default"/>
      </w:rPr>
    </w:lvl>
    <w:lvl w:ilvl="2">
      <w:start w:val="1"/>
      <w:numFmt w:val="decimal"/>
      <w:pStyle w:val="berschrift3"/>
      <w:lvlText w:val="%2.%3"/>
      <w:lvlJc w:val="left"/>
      <w:pPr>
        <w:tabs>
          <w:tab w:val="num" w:pos="1440"/>
        </w:tabs>
        <w:ind w:left="864" w:hanging="504"/>
      </w:pPr>
      <w:rPr>
        <w:rFonts w:ascii="Arial" w:hAnsi="Arial" w:hint="default"/>
      </w:rPr>
    </w:lvl>
    <w:lvl w:ilvl="3">
      <w:start w:val="1"/>
      <w:numFmt w:val="decimal"/>
      <w:pStyle w:val="berschrift4"/>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16cid:durableId="852034601">
    <w:abstractNumId w:val="21"/>
  </w:num>
  <w:num w:numId="2" w16cid:durableId="1534225665">
    <w:abstractNumId w:val="15"/>
  </w:num>
  <w:num w:numId="3" w16cid:durableId="576210970">
    <w:abstractNumId w:val="9"/>
  </w:num>
  <w:num w:numId="4" w16cid:durableId="1493594954">
    <w:abstractNumId w:val="20"/>
  </w:num>
  <w:num w:numId="5" w16cid:durableId="704983410">
    <w:abstractNumId w:val="8"/>
  </w:num>
  <w:num w:numId="6" w16cid:durableId="2119983782">
    <w:abstractNumId w:val="18"/>
  </w:num>
  <w:num w:numId="7" w16cid:durableId="658772747">
    <w:abstractNumId w:val="1"/>
  </w:num>
  <w:num w:numId="8" w16cid:durableId="1838223794">
    <w:abstractNumId w:val="12"/>
  </w:num>
  <w:num w:numId="9" w16cid:durableId="1431312155">
    <w:abstractNumId w:val="16"/>
  </w:num>
  <w:num w:numId="10" w16cid:durableId="745078938">
    <w:abstractNumId w:val="5"/>
  </w:num>
  <w:num w:numId="11" w16cid:durableId="1037848776">
    <w:abstractNumId w:val="13"/>
  </w:num>
  <w:num w:numId="12" w16cid:durableId="412165079">
    <w:abstractNumId w:val="11"/>
  </w:num>
  <w:num w:numId="13" w16cid:durableId="1035085650">
    <w:abstractNumId w:val="7"/>
  </w:num>
  <w:num w:numId="14" w16cid:durableId="1901550004">
    <w:abstractNumId w:val="19"/>
  </w:num>
  <w:num w:numId="15" w16cid:durableId="1186477070">
    <w:abstractNumId w:val="2"/>
  </w:num>
  <w:num w:numId="16" w16cid:durableId="1974406290">
    <w:abstractNumId w:val="4"/>
  </w:num>
  <w:num w:numId="17" w16cid:durableId="1404910134">
    <w:abstractNumId w:val="21"/>
  </w:num>
  <w:num w:numId="18" w16cid:durableId="1949853153">
    <w:abstractNumId w:val="0"/>
  </w:num>
  <w:num w:numId="19" w16cid:durableId="1862624824">
    <w:abstractNumId w:val="21"/>
  </w:num>
  <w:num w:numId="20" w16cid:durableId="1190994087">
    <w:abstractNumId w:val="21"/>
  </w:num>
  <w:num w:numId="21" w16cid:durableId="1339818686">
    <w:abstractNumId w:val="21"/>
  </w:num>
  <w:num w:numId="22" w16cid:durableId="917713963">
    <w:abstractNumId w:val="21"/>
  </w:num>
  <w:num w:numId="23" w16cid:durableId="1756592472">
    <w:abstractNumId w:val="21"/>
  </w:num>
  <w:num w:numId="24" w16cid:durableId="1650867703">
    <w:abstractNumId w:val="21"/>
  </w:num>
  <w:num w:numId="25" w16cid:durableId="393235730">
    <w:abstractNumId w:val="21"/>
  </w:num>
  <w:num w:numId="26" w16cid:durableId="1433359167">
    <w:abstractNumId w:val="21"/>
  </w:num>
  <w:num w:numId="27" w16cid:durableId="895316279">
    <w:abstractNumId w:val="21"/>
  </w:num>
  <w:num w:numId="28" w16cid:durableId="1416245345">
    <w:abstractNumId w:val="21"/>
  </w:num>
  <w:num w:numId="29" w16cid:durableId="547843843">
    <w:abstractNumId w:val="21"/>
  </w:num>
  <w:num w:numId="30" w16cid:durableId="530797914">
    <w:abstractNumId w:val="21"/>
  </w:num>
  <w:num w:numId="31" w16cid:durableId="556550776">
    <w:abstractNumId w:val="21"/>
  </w:num>
  <w:num w:numId="32" w16cid:durableId="849829580">
    <w:abstractNumId w:val="21"/>
  </w:num>
  <w:num w:numId="33" w16cid:durableId="93674751">
    <w:abstractNumId w:val="10"/>
  </w:num>
  <w:num w:numId="34" w16cid:durableId="6864451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46462885">
    <w:abstractNumId w:val="14"/>
  </w:num>
  <w:num w:numId="36" w16cid:durableId="1816096033">
    <w:abstractNumId w:val="3"/>
  </w:num>
  <w:num w:numId="37" w16cid:durableId="1894268289">
    <w:abstractNumId w:val="6"/>
  </w:num>
  <w:num w:numId="38" w16cid:durableId="1492062197">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9" w:dllVersion="512" w:checkStyle="1"/>
  <w:proofState w:spelling="clean"/>
  <w:attachedTemplate r:id="rId1"/>
  <w:documentProtection w:edit="forms" w:enforcement="1" w:cryptProviderType="rsaAES" w:cryptAlgorithmClass="hash" w:cryptAlgorithmType="typeAny" w:cryptAlgorithmSid="14" w:cryptSpinCount="100000" w:hash="xQ6AiH2xVnPW0pS3afHU/o5N0Kn2rEDfxYskvjPDie1tJCiH+4xwnDUb3usyTv6c/ixcysgQ0UepAo3q6qwbQg==" w:salt="f0leIbigUV/9KcoVelZ/Xw=="/>
  <w:defaultTabStop w:val="709"/>
  <w:autoHyphenation/>
  <w:hyphenationZone w:val="454"/>
  <w:doNotHyphenateCaps/>
  <w:drawingGridHorizontalSpacing w:val="60"/>
  <w:noPunctuationKerning/>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307D"/>
    <w:rsid w:val="00004A82"/>
    <w:rsid w:val="00014AA8"/>
    <w:rsid w:val="00036EB6"/>
    <w:rsid w:val="00056832"/>
    <w:rsid w:val="00063F54"/>
    <w:rsid w:val="00063FF9"/>
    <w:rsid w:val="000738ED"/>
    <w:rsid w:val="00080101"/>
    <w:rsid w:val="00084EB5"/>
    <w:rsid w:val="000865C4"/>
    <w:rsid w:val="00091E9E"/>
    <w:rsid w:val="000951EC"/>
    <w:rsid w:val="000979BE"/>
    <w:rsid w:val="00097E0D"/>
    <w:rsid w:val="000A3581"/>
    <w:rsid w:val="000B09EB"/>
    <w:rsid w:val="000B3E81"/>
    <w:rsid w:val="000B5A11"/>
    <w:rsid w:val="000C0F22"/>
    <w:rsid w:val="000C4456"/>
    <w:rsid w:val="000E205B"/>
    <w:rsid w:val="000E282F"/>
    <w:rsid w:val="000E3C3B"/>
    <w:rsid w:val="000F0223"/>
    <w:rsid w:val="0011093C"/>
    <w:rsid w:val="00116AD9"/>
    <w:rsid w:val="0014468B"/>
    <w:rsid w:val="0014541E"/>
    <w:rsid w:val="0014738A"/>
    <w:rsid w:val="00162F5A"/>
    <w:rsid w:val="00165074"/>
    <w:rsid w:val="00174759"/>
    <w:rsid w:val="00190708"/>
    <w:rsid w:val="001A19A3"/>
    <w:rsid w:val="001B5435"/>
    <w:rsid w:val="001D1086"/>
    <w:rsid w:val="001E3CA7"/>
    <w:rsid w:val="001E45DF"/>
    <w:rsid w:val="001F2198"/>
    <w:rsid w:val="00203609"/>
    <w:rsid w:val="00207971"/>
    <w:rsid w:val="00213CD0"/>
    <w:rsid w:val="0024266E"/>
    <w:rsid w:val="0024517F"/>
    <w:rsid w:val="00281787"/>
    <w:rsid w:val="002D5B9E"/>
    <w:rsid w:val="002E581A"/>
    <w:rsid w:val="002E69D1"/>
    <w:rsid w:val="00300A94"/>
    <w:rsid w:val="00324F7C"/>
    <w:rsid w:val="00326641"/>
    <w:rsid w:val="00326A26"/>
    <w:rsid w:val="003370F8"/>
    <w:rsid w:val="00341148"/>
    <w:rsid w:val="00342423"/>
    <w:rsid w:val="00356A59"/>
    <w:rsid w:val="00364ACE"/>
    <w:rsid w:val="00374897"/>
    <w:rsid w:val="003A0743"/>
    <w:rsid w:val="003A52C8"/>
    <w:rsid w:val="003A7EB1"/>
    <w:rsid w:val="003B1DA4"/>
    <w:rsid w:val="003C0651"/>
    <w:rsid w:val="003C06B3"/>
    <w:rsid w:val="003C61B4"/>
    <w:rsid w:val="003D76A5"/>
    <w:rsid w:val="003F1290"/>
    <w:rsid w:val="003F1B40"/>
    <w:rsid w:val="003F53A7"/>
    <w:rsid w:val="00402042"/>
    <w:rsid w:val="004050CD"/>
    <w:rsid w:val="004169B7"/>
    <w:rsid w:val="00420D91"/>
    <w:rsid w:val="004228CA"/>
    <w:rsid w:val="00430C6E"/>
    <w:rsid w:val="0043216F"/>
    <w:rsid w:val="00447F95"/>
    <w:rsid w:val="00453C55"/>
    <w:rsid w:val="004606FC"/>
    <w:rsid w:val="004711E1"/>
    <w:rsid w:val="00481604"/>
    <w:rsid w:val="004827C9"/>
    <w:rsid w:val="00483A07"/>
    <w:rsid w:val="004949EF"/>
    <w:rsid w:val="004B0677"/>
    <w:rsid w:val="004C7DF3"/>
    <w:rsid w:val="004E1ADC"/>
    <w:rsid w:val="004F57AD"/>
    <w:rsid w:val="004F751D"/>
    <w:rsid w:val="00501067"/>
    <w:rsid w:val="005046DD"/>
    <w:rsid w:val="00506E82"/>
    <w:rsid w:val="00514D5E"/>
    <w:rsid w:val="00522A6A"/>
    <w:rsid w:val="00524014"/>
    <w:rsid w:val="005353C3"/>
    <w:rsid w:val="005379FD"/>
    <w:rsid w:val="00541D19"/>
    <w:rsid w:val="005468E2"/>
    <w:rsid w:val="00562AB8"/>
    <w:rsid w:val="0056524D"/>
    <w:rsid w:val="00571219"/>
    <w:rsid w:val="00576A60"/>
    <w:rsid w:val="00593A8C"/>
    <w:rsid w:val="0059522C"/>
    <w:rsid w:val="005952B3"/>
    <w:rsid w:val="005A0CC9"/>
    <w:rsid w:val="005B7774"/>
    <w:rsid w:val="005C0CA8"/>
    <w:rsid w:val="005E3985"/>
    <w:rsid w:val="005F09E5"/>
    <w:rsid w:val="005F7958"/>
    <w:rsid w:val="006205B9"/>
    <w:rsid w:val="00622359"/>
    <w:rsid w:val="0063492C"/>
    <w:rsid w:val="00644DFA"/>
    <w:rsid w:val="0064746F"/>
    <w:rsid w:val="00647CD1"/>
    <w:rsid w:val="0065318B"/>
    <w:rsid w:val="00675352"/>
    <w:rsid w:val="006A0440"/>
    <w:rsid w:val="006B5856"/>
    <w:rsid w:val="006B63A9"/>
    <w:rsid w:val="006B685E"/>
    <w:rsid w:val="006B6DCD"/>
    <w:rsid w:val="006D5385"/>
    <w:rsid w:val="006D6670"/>
    <w:rsid w:val="006E407A"/>
    <w:rsid w:val="007056D4"/>
    <w:rsid w:val="007105FD"/>
    <w:rsid w:val="00712B9C"/>
    <w:rsid w:val="00714BA4"/>
    <w:rsid w:val="0072075B"/>
    <w:rsid w:val="00761CF7"/>
    <w:rsid w:val="007631F8"/>
    <w:rsid w:val="007649D6"/>
    <w:rsid w:val="0076550D"/>
    <w:rsid w:val="007734B9"/>
    <w:rsid w:val="0077751A"/>
    <w:rsid w:val="00783CB7"/>
    <w:rsid w:val="00786C89"/>
    <w:rsid w:val="00790B95"/>
    <w:rsid w:val="00794B36"/>
    <w:rsid w:val="007D0BB8"/>
    <w:rsid w:val="007D34C6"/>
    <w:rsid w:val="007E1A2F"/>
    <w:rsid w:val="007F0E1B"/>
    <w:rsid w:val="007F65AA"/>
    <w:rsid w:val="007F75E1"/>
    <w:rsid w:val="00803BBC"/>
    <w:rsid w:val="00804B0D"/>
    <w:rsid w:val="008163B4"/>
    <w:rsid w:val="00844762"/>
    <w:rsid w:val="00855A09"/>
    <w:rsid w:val="00872DF5"/>
    <w:rsid w:val="0089234D"/>
    <w:rsid w:val="00893D57"/>
    <w:rsid w:val="008A4133"/>
    <w:rsid w:val="008B6531"/>
    <w:rsid w:val="008C1CCD"/>
    <w:rsid w:val="008C2481"/>
    <w:rsid w:val="008C7D0D"/>
    <w:rsid w:val="008E2353"/>
    <w:rsid w:val="008F58CF"/>
    <w:rsid w:val="008F753E"/>
    <w:rsid w:val="00912DC5"/>
    <w:rsid w:val="00916691"/>
    <w:rsid w:val="00925362"/>
    <w:rsid w:val="00926564"/>
    <w:rsid w:val="0092656D"/>
    <w:rsid w:val="00936DFD"/>
    <w:rsid w:val="009441EB"/>
    <w:rsid w:val="00953501"/>
    <w:rsid w:val="00961413"/>
    <w:rsid w:val="00966E9F"/>
    <w:rsid w:val="00981BBD"/>
    <w:rsid w:val="009A73F9"/>
    <w:rsid w:val="009B5A9C"/>
    <w:rsid w:val="009D3D1A"/>
    <w:rsid w:val="009E1F7E"/>
    <w:rsid w:val="009F18E8"/>
    <w:rsid w:val="00A14F5F"/>
    <w:rsid w:val="00A225E4"/>
    <w:rsid w:val="00A250E3"/>
    <w:rsid w:val="00A31701"/>
    <w:rsid w:val="00A409DB"/>
    <w:rsid w:val="00A4219C"/>
    <w:rsid w:val="00A44641"/>
    <w:rsid w:val="00A8020D"/>
    <w:rsid w:val="00A851DA"/>
    <w:rsid w:val="00A86A23"/>
    <w:rsid w:val="00A93B56"/>
    <w:rsid w:val="00AA27B0"/>
    <w:rsid w:val="00AC16A4"/>
    <w:rsid w:val="00AC429E"/>
    <w:rsid w:val="00AE06CD"/>
    <w:rsid w:val="00AE4110"/>
    <w:rsid w:val="00AE5BAE"/>
    <w:rsid w:val="00AF3855"/>
    <w:rsid w:val="00AF5526"/>
    <w:rsid w:val="00B2491A"/>
    <w:rsid w:val="00B257E0"/>
    <w:rsid w:val="00B41089"/>
    <w:rsid w:val="00B43469"/>
    <w:rsid w:val="00B44723"/>
    <w:rsid w:val="00B4777F"/>
    <w:rsid w:val="00B57AE8"/>
    <w:rsid w:val="00B7256A"/>
    <w:rsid w:val="00B73D0D"/>
    <w:rsid w:val="00B73D3D"/>
    <w:rsid w:val="00B74717"/>
    <w:rsid w:val="00B92BAD"/>
    <w:rsid w:val="00B92D07"/>
    <w:rsid w:val="00BA4580"/>
    <w:rsid w:val="00BA502D"/>
    <w:rsid w:val="00BB0F8E"/>
    <w:rsid w:val="00BC2132"/>
    <w:rsid w:val="00BD180B"/>
    <w:rsid w:val="00BD180E"/>
    <w:rsid w:val="00BF7415"/>
    <w:rsid w:val="00C04558"/>
    <w:rsid w:val="00C04C05"/>
    <w:rsid w:val="00C3559F"/>
    <w:rsid w:val="00C4447B"/>
    <w:rsid w:val="00C44EA9"/>
    <w:rsid w:val="00C72F10"/>
    <w:rsid w:val="00C73352"/>
    <w:rsid w:val="00C81714"/>
    <w:rsid w:val="00CA5906"/>
    <w:rsid w:val="00CB3DB8"/>
    <w:rsid w:val="00CB7672"/>
    <w:rsid w:val="00CC61E1"/>
    <w:rsid w:val="00CE69C4"/>
    <w:rsid w:val="00CF24EE"/>
    <w:rsid w:val="00CF443F"/>
    <w:rsid w:val="00D141BB"/>
    <w:rsid w:val="00D175E3"/>
    <w:rsid w:val="00D21DCA"/>
    <w:rsid w:val="00D2392D"/>
    <w:rsid w:val="00D34576"/>
    <w:rsid w:val="00D46DAC"/>
    <w:rsid w:val="00D5375E"/>
    <w:rsid w:val="00D67095"/>
    <w:rsid w:val="00D707DA"/>
    <w:rsid w:val="00D87A9D"/>
    <w:rsid w:val="00DB3F2E"/>
    <w:rsid w:val="00DB6C74"/>
    <w:rsid w:val="00DD33D1"/>
    <w:rsid w:val="00DE319D"/>
    <w:rsid w:val="00DE3706"/>
    <w:rsid w:val="00E054A2"/>
    <w:rsid w:val="00E12E48"/>
    <w:rsid w:val="00E14250"/>
    <w:rsid w:val="00E1427B"/>
    <w:rsid w:val="00E32872"/>
    <w:rsid w:val="00E368A7"/>
    <w:rsid w:val="00E5245E"/>
    <w:rsid w:val="00E53CF6"/>
    <w:rsid w:val="00E54992"/>
    <w:rsid w:val="00E65EF0"/>
    <w:rsid w:val="00E730D1"/>
    <w:rsid w:val="00E75E94"/>
    <w:rsid w:val="00E815F5"/>
    <w:rsid w:val="00E85E99"/>
    <w:rsid w:val="00E95DDD"/>
    <w:rsid w:val="00EB44B8"/>
    <w:rsid w:val="00EB764B"/>
    <w:rsid w:val="00EC769A"/>
    <w:rsid w:val="00EC79E8"/>
    <w:rsid w:val="00EE1EDE"/>
    <w:rsid w:val="00EE7FAD"/>
    <w:rsid w:val="00F002BF"/>
    <w:rsid w:val="00F02DAB"/>
    <w:rsid w:val="00F0495D"/>
    <w:rsid w:val="00F060DB"/>
    <w:rsid w:val="00F11959"/>
    <w:rsid w:val="00F148AA"/>
    <w:rsid w:val="00F1749C"/>
    <w:rsid w:val="00F307D7"/>
    <w:rsid w:val="00F60A39"/>
    <w:rsid w:val="00F7273D"/>
    <w:rsid w:val="00F74517"/>
    <w:rsid w:val="00F80551"/>
    <w:rsid w:val="00F8533C"/>
    <w:rsid w:val="00F90106"/>
    <w:rsid w:val="00FA76CF"/>
    <w:rsid w:val="00FB3A9E"/>
    <w:rsid w:val="00FB6E86"/>
    <w:rsid w:val="00FC25E4"/>
    <w:rsid w:val="00FD21C2"/>
    <w:rsid w:val="00FE1E06"/>
    <w:rsid w:val="00FE2B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3F1290"/>
    <w:pPr>
      <w:keepNext/>
      <w:numPr>
        <w:numId w:val="1"/>
      </w:numPr>
      <w:outlineLvl w:val="0"/>
    </w:pPr>
    <w:rPr>
      <w:b/>
      <w:bCs/>
    </w:rPr>
  </w:style>
  <w:style w:type="paragraph" w:styleId="berschrift2">
    <w:name w:val="heading 2"/>
    <w:basedOn w:val="Standard"/>
    <w:next w:val="Standard"/>
    <w:link w:val="berschrift2Zchn"/>
    <w:qFormat/>
    <w:rsid w:val="00961413"/>
    <w:pPr>
      <w:keepNext/>
      <w:keepLines/>
      <w:numPr>
        <w:ilvl w:val="1"/>
        <w:numId w:val="1"/>
      </w:numPr>
      <w:tabs>
        <w:tab w:val="left" w:pos="851"/>
      </w:tabs>
      <w:suppressAutoHyphens/>
      <w:spacing w:before="480" w:after="240" w:line="240" w:lineRule="auto"/>
      <w:outlineLvl w:val="1"/>
    </w:pPr>
    <w:rPr>
      <w:rFonts w:cs="Arial"/>
      <w:b/>
      <w:bCs/>
      <w:iCs/>
      <w:szCs w:val="28"/>
    </w:rPr>
  </w:style>
  <w:style w:type="paragraph" w:styleId="berschrift3">
    <w:name w:val="heading 3"/>
    <w:basedOn w:val="Standard"/>
    <w:next w:val="Standard"/>
    <w:link w:val="berschrift3Zchn"/>
    <w:autoRedefine/>
    <w:qFormat/>
    <w:rsid w:val="0000307D"/>
    <w:pPr>
      <w:keepNext/>
      <w:keepLines/>
      <w:numPr>
        <w:ilvl w:val="2"/>
        <w:numId w:val="1"/>
      </w:numPr>
      <w:spacing w:before="360" w:after="120" w:line="240" w:lineRule="auto"/>
      <w:ind w:left="567" w:hanging="567"/>
      <w:outlineLvl w:val="2"/>
    </w:pPr>
    <w:rPr>
      <w:b/>
      <w:bCs/>
    </w:rPr>
  </w:style>
  <w:style w:type="paragraph" w:styleId="berschrift4">
    <w:name w:val="heading 4"/>
    <w:basedOn w:val="Standard"/>
    <w:next w:val="Standard"/>
    <w:autoRedefine/>
    <w:qFormat/>
    <w:rsid w:val="00DE3706"/>
    <w:pPr>
      <w:keepNext/>
      <w:keepLines/>
      <w:numPr>
        <w:ilvl w:val="3"/>
        <w:numId w:val="1"/>
      </w:numPr>
      <w:spacing w:before="240" w:after="120" w:line="240" w:lineRule="auto"/>
      <w:ind w:left="567" w:hanging="567"/>
      <w:jc w:val="both"/>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semiHidden/>
    <w:rsid w:val="00A250E3"/>
    <w:rPr>
      <w:sz w:val="18"/>
      <w:szCs w:val="20"/>
    </w:rPr>
  </w:style>
  <w:style w:type="paragraph" w:styleId="Fuzeile">
    <w:name w:val="footer"/>
    <w:basedOn w:val="Standard"/>
    <w:semiHidden/>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uiPriority w:val="99"/>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0A3581"/>
    <w:pPr>
      <w:tabs>
        <w:tab w:val="left" w:pos="880"/>
        <w:tab w:val="right" w:leader="dot" w:pos="9060"/>
      </w:tabs>
      <w:spacing w:after="120"/>
    </w:pPr>
    <w:rPr>
      <w:b/>
      <w:bCs/>
      <w:caps/>
      <w:noProof/>
    </w:rPr>
  </w:style>
  <w:style w:type="paragraph" w:styleId="Verzeichnis2">
    <w:name w:val="toc 2"/>
    <w:basedOn w:val="Standard"/>
    <w:next w:val="Standard"/>
    <w:autoRedefine/>
    <w:uiPriority w:val="39"/>
    <w:rsid w:val="00AE4110"/>
    <w:pPr>
      <w:tabs>
        <w:tab w:val="left" w:pos="880"/>
        <w:tab w:val="right" w:leader="dot" w:pos="9060"/>
      </w:tabs>
      <w:spacing w:before="240" w:after="60"/>
    </w:pPr>
    <w:rPr>
      <w:b/>
      <w:bCs/>
      <w:caps/>
      <w:noProof/>
    </w:rPr>
  </w:style>
  <w:style w:type="paragraph" w:styleId="Verzeichnis3">
    <w:name w:val="toc 3"/>
    <w:basedOn w:val="Standard"/>
    <w:next w:val="Standard"/>
    <w:autoRedefine/>
    <w:uiPriority w:val="39"/>
    <w:rsid w:val="00165074"/>
    <w:pPr>
      <w:tabs>
        <w:tab w:val="left" w:pos="880"/>
        <w:tab w:val="right" w:leader="dot" w:pos="9060"/>
      </w:tabs>
    </w:pPr>
    <w:rPr>
      <w:b/>
    </w:rPr>
  </w:style>
  <w:style w:type="paragraph" w:styleId="Verzeichnis4">
    <w:name w:val="toc 4"/>
    <w:basedOn w:val="Standard"/>
    <w:next w:val="Standard"/>
    <w:autoRedefine/>
    <w:uiPriority w:val="39"/>
    <w:rsid w:val="00165074"/>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basedOn w:val="Standard"/>
    <w:link w:val="ListenabsatzZchn"/>
    <w:uiPriority w:val="34"/>
    <w:qFormat/>
    <w:rsid w:val="00A250E3"/>
    <w:pPr>
      <w:spacing w:line="240" w:lineRule="auto"/>
      <w:ind w:left="708"/>
    </w:pPr>
  </w:style>
  <w:style w:type="character" w:styleId="Kommentarzeichen">
    <w:name w:val="annotation reference"/>
    <w:basedOn w:val="Absatz-Standardschriftart"/>
    <w:uiPriority w:val="99"/>
    <w:semiHidden/>
    <w:rsid w:val="00A250E3"/>
    <w:rPr>
      <w:sz w:val="16"/>
      <w:szCs w:val="16"/>
    </w:rPr>
  </w:style>
  <w:style w:type="paragraph" w:styleId="Kommentartext">
    <w:name w:val="annotation text"/>
    <w:basedOn w:val="Standard"/>
    <w:link w:val="KommentartextZchn"/>
    <w:uiPriority w:val="99"/>
    <w:semiHidden/>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semiHidden/>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00307D"/>
    <w:rPr>
      <w:rFonts w:ascii="Arial" w:hAnsi="Arial"/>
      <w:b/>
      <w:bCs/>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rsid w:val="005C0CA8"/>
    <w:rPr>
      <w:rFonts w:ascii="Arial" w:hAnsi="Arial"/>
      <w:sz w:val="22"/>
      <w:szCs w:val="24"/>
    </w:rPr>
  </w:style>
  <w:style w:type="character" w:customStyle="1" w:styleId="ListenabsatzZchn">
    <w:name w:val="Listenabsatz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2"/>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2"/>
      </w:numPr>
      <w:tabs>
        <w:tab w:val="left" w:pos="567"/>
      </w:tabs>
      <w:spacing w:before="480"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8F753E"/>
    <w:rPr>
      <w:rFonts w:ascii="Arial" w:hAnsi="Arial" w:cs="Arial"/>
      <w:b/>
      <w:bCs/>
      <w:iCs/>
      <w:sz w:val="22"/>
      <w:szCs w:val="28"/>
    </w:rPr>
  </w:style>
  <w:style w:type="paragraph" w:customStyle="1" w:styleId="GleissTextformat">
    <w:name w:val="Gleiss Textformat"/>
    <w:rsid w:val="00F02DAB"/>
    <w:pPr>
      <w:spacing w:after="240" w:line="340" w:lineRule="atLeast"/>
      <w:jc w:val="both"/>
    </w:pPr>
    <w:rPr>
      <w:sz w:val="24"/>
    </w:rPr>
  </w:style>
  <w:style w:type="character" w:styleId="Platzhaltertext">
    <w:name w:val="Placeholder Text"/>
    <w:basedOn w:val="Absatz-Standardschriftart"/>
    <w:uiPriority w:val="99"/>
    <w:semiHidden/>
    <w:rsid w:val="00F02DAB"/>
    <w:rPr>
      <w:color w:val="808080"/>
    </w:rPr>
  </w:style>
  <w:style w:type="character" w:customStyle="1" w:styleId="FunotentextZchn">
    <w:name w:val="Fußnotentext Zchn"/>
    <w:basedOn w:val="Absatz-Standardschriftart"/>
    <w:link w:val="Funotentext"/>
    <w:uiPriority w:val="99"/>
    <w:semiHidden/>
    <w:rsid w:val="00B73D0D"/>
    <w:rPr>
      <w:rFonts w:ascii="Arial" w:hAnsi="Arial"/>
      <w:sz w:val="18"/>
    </w:rPr>
  </w:style>
  <w:style w:type="paragraph" w:styleId="berarbeitung">
    <w:name w:val="Revision"/>
    <w:hidden/>
    <w:uiPriority w:val="99"/>
    <w:semiHidden/>
    <w:rsid w:val="00FC25E4"/>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467242380">
      <w:bodyDiv w:val="1"/>
      <w:marLeft w:val="0"/>
      <w:marRight w:val="0"/>
      <w:marTop w:val="0"/>
      <w:marBottom w:val="0"/>
      <w:divBdr>
        <w:top w:val="none" w:sz="0" w:space="0" w:color="auto"/>
        <w:left w:val="none" w:sz="0" w:space="0" w:color="auto"/>
        <w:bottom w:val="none" w:sz="0" w:space="0" w:color="auto"/>
        <w:right w:val="none" w:sz="0" w:space="0" w:color="auto"/>
      </w:divBdr>
      <w:divsChild>
        <w:div w:id="1584873879">
          <w:marLeft w:val="0"/>
          <w:marRight w:val="0"/>
          <w:marTop w:val="0"/>
          <w:marBottom w:val="0"/>
          <w:divBdr>
            <w:top w:val="none" w:sz="0" w:space="0" w:color="auto"/>
            <w:left w:val="none" w:sz="0" w:space="0" w:color="auto"/>
            <w:bottom w:val="none" w:sz="0" w:space="0" w:color="auto"/>
            <w:right w:val="none" w:sz="0" w:space="0" w:color="auto"/>
          </w:divBdr>
        </w:div>
        <w:div w:id="1601645362">
          <w:marLeft w:val="0"/>
          <w:marRight w:val="0"/>
          <w:marTop w:val="0"/>
          <w:marBottom w:val="0"/>
          <w:divBdr>
            <w:top w:val="none" w:sz="0" w:space="0" w:color="auto"/>
            <w:left w:val="none" w:sz="0" w:space="0" w:color="auto"/>
            <w:bottom w:val="none" w:sz="0" w:space="0" w:color="auto"/>
            <w:right w:val="none" w:sz="0" w:space="0" w:color="auto"/>
          </w:divBdr>
        </w:div>
        <w:div w:id="959915972">
          <w:marLeft w:val="0"/>
          <w:marRight w:val="0"/>
          <w:marTop w:val="0"/>
          <w:marBottom w:val="0"/>
          <w:divBdr>
            <w:top w:val="none" w:sz="0" w:space="0" w:color="auto"/>
            <w:left w:val="none" w:sz="0" w:space="0" w:color="auto"/>
            <w:bottom w:val="none" w:sz="0" w:space="0" w:color="auto"/>
            <w:right w:val="none" w:sz="0" w:space="0" w:color="auto"/>
          </w:divBdr>
        </w:div>
        <w:div w:id="769935803">
          <w:marLeft w:val="0"/>
          <w:marRight w:val="0"/>
          <w:marTop w:val="0"/>
          <w:marBottom w:val="0"/>
          <w:divBdr>
            <w:top w:val="none" w:sz="0" w:space="0" w:color="auto"/>
            <w:left w:val="none" w:sz="0" w:space="0" w:color="auto"/>
            <w:bottom w:val="none" w:sz="0" w:space="0" w:color="auto"/>
            <w:right w:val="none" w:sz="0" w:space="0" w:color="auto"/>
          </w:divBdr>
        </w:div>
        <w:div w:id="562763887">
          <w:marLeft w:val="0"/>
          <w:marRight w:val="0"/>
          <w:marTop w:val="0"/>
          <w:marBottom w:val="0"/>
          <w:divBdr>
            <w:top w:val="none" w:sz="0" w:space="0" w:color="auto"/>
            <w:left w:val="none" w:sz="0" w:space="0" w:color="auto"/>
            <w:bottom w:val="none" w:sz="0" w:space="0" w:color="auto"/>
            <w:right w:val="none" w:sz="0" w:space="0" w:color="auto"/>
          </w:divBdr>
        </w:div>
      </w:divsChild>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2</Pages>
  <Words>624</Words>
  <Characters>4327</Characters>
  <Application>Microsoft Office Word</Application>
  <DocSecurity>0</DocSecurity>
  <Lines>36</Lines>
  <Paragraphs>9</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4942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Gaida, Sascha [HE] SRG-SAV, 32114</cp:lastModifiedBy>
  <cp:revision>3</cp:revision>
  <cp:lastPrinted>2012-08-29T14:23:00Z</cp:lastPrinted>
  <dcterms:created xsi:type="dcterms:W3CDTF">2026-06-16T12:25:00Z</dcterms:created>
  <dcterms:modified xsi:type="dcterms:W3CDTF">2026-07-17T11:22:00Z</dcterms:modified>
</cp:coreProperties>
</file>